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Tetrahydrocurcumin‑induced autophagy via suppression of PI3K/Akt/mTOR in non‑small cell lung carcinoma cells</w:t>
      </w:r>
      <w:br/>
      <w:hyperlink r:id="rId7" w:history="1">
        <w:r>
          <w:rPr>
            <w:color w:val="2980b9"/>
            <w:u w:val="single"/>
          </w:rPr>
          <w:t xml:space="preserve">https://www.spandidos-publications.com/10.3892/mmr.2018.8600</w:t>
        </w:r>
      </w:hyperlink>
    </w:p>
    <w:p>
      <w:pPr>
        <w:pStyle w:val="Heading1"/>
      </w:pPr>
      <w:bookmarkStart w:id="2" w:name="_Toc2"/>
      <w:r>
        <w:t>Article summary:</w:t>
      </w:r>
      <w:bookmarkEnd w:id="2"/>
    </w:p>
    <w:p>
      <w:pPr>
        <w:jc w:val="both"/>
      </w:pPr>
      <w:r>
        <w:rPr/>
        <w:t xml:space="preserve">1. Lung carcinoma is the leading cause of cancer mortality worldwide.</w:t>
      </w:r>
    </w:p>
    <w:p>
      <w:pPr>
        <w:jc w:val="both"/>
      </w:pPr>
      <w:r>
        <w:rPr/>
        <w:t xml:space="preserve">2. Tetrahydrocurcumin (THC) is a traditional Chinese medicine isolated from Curcuma wenyujin that has anti-inflammatory, antioxidative and antitumor properties.</w:t>
      </w:r>
    </w:p>
    <w:p>
      <w:pPr>
        <w:jc w:val="both"/>
      </w:pPr>
      <w:r>
        <w:rPr/>
        <w:t xml:space="preserve">3. The present study investigated the antineoplastic mechanisms of THC in A549 cells and revealed that it induces autophagy via inhibition of the PI3K/Akt/mTOR signaling pathway.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potential therapeutic effects of tetrahydrocurcumin (THC) on non-small cell lung carcinoma (NSCLC). The authors provide evidence to support their claims, including data from various assays such as Cell Counting Kit-8, acridine orange staining, flow cytometry, reverse transcription-quantitative polymerase chain reaction (RT-qPCR), and western blot analysis. The results indicate that THC inhibits the growth and proliferation of A549 cells and induces autophagy via suppression of PI3K/Akt/mTOR signaling pathway. </w:t>
      </w:r>
    </w:p>
    <w:p>
      <w:pPr>
        <w:jc w:val="both"/>
      </w:pPr>
      <w:r>
        <w:rPr/>
        <w:t xml:space="preserve">The article is generally reliable and trustworthy; however, there are some potential biases that should be noted. For example, the authors do not discuss any possible risks associated with THC treatment or any potential side effects that may occur as a result of its use. Additionally, they do not explore any counterarguments or alternative treatments for NSCLC which could be beneficial for patients suffering from this condition. Furthermore, there is no discussion about how this research could be applied in clinical practice or how it could benefit patients in terms of improving outcomes or quality of life. Finally, while the authors provide evidence to support their claims, they do not provide any evidence to refute them which could lead to one-sided reporting and partiality in their conclusions.</w:t>
      </w:r>
    </w:p>
    <w:p>
      <w:pPr>
        <w:pStyle w:val="Heading1"/>
      </w:pPr>
      <w:bookmarkStart w:id="5" w:name="_Toc5"/>
      <w:r>
        <w:t>Topics for further research:</w:t>
      </w:r>
      <w:bookmarkEnd w:id="5"/>
    </w:p>
    <w:p>
      <w:pPr>
        <w:spacing w:after="0"/>
        <w:numPr>
          <w:ilvl w:val="0"/>
          <w:numId w:val="2"/>
        </w:numPr>
      </w:pPr>
      <w:r>
        <w:rPr/>
        <w:t xml:space="preserve">Risks associated with tetrahydrocurcumin treatment</w:t>
      </w:r>
    </w:p>
    <w:p>
      <w:pPr>
        <w:spacing w:after="0"/>
        <w:numPr>
          <w:ilvl w:val="0"/>
          <w:numId w:val="2"/>
        </w:numPr>
      </w:pPr>
      <w:r>
        <w:rPr/>
        <w:t xml:space="preserve">Side effects of tetrahydrocurcumin treatment</w:t>
      </w:r>
    </w:p>
    <w:p>
      <w:pPr>
        <w:spacing w:after="0"/>
        <w:numPr>
          <w:ilvl w:val="0"/>
          <w:numId w:val="2"/>
        </w:numPr>
      </w:pPr>
      <w:r>
        <w:rPr/>
        <w:t xml:space="preserve">Alternative treatments for non-small cell lung carcinoma</w:t>
      </w:r>
    </w:p>
    <w:p>
      <w:pPr>
        <w:spacing w:after="0"/>
        <w:numPr>
          <w:ilvl w:val="0"/>
          <w:numId w:val="2"/>
        </w:numPr>
      </w:pPr>
      <w:r>
        <w:rPr/>
        <w:t xml:space="preserve">Clinical applications of tetrahydrocurcumin</w:t>
      </w:r>
    </w:p>
    <w:p>
      <w:pPr>
        <w:spacing w:after="0"/>
        <w:numPr>
          <w:ilvl w:val="0"/>
          <w:numId w:val="2"/>
        </w:numPr>
      </w:pPr>
      <w:r>
        <w:rPr/>
        <w:t xml:space="preserve">Improving outcomes with tetrahydrocurcumin</w:t>
      </w:r>
    </w:p>
    <w:p>
      <w:pPr>
        <w:numPr>
          <w:ilvl w:val="0"/>
          <w:numId w:val="2"/>
        </w:numPr>
      </w:pPr>
      <w:r>
        <w:rPr/>
        <w:t xml:space="preserve">Quality of life benefits of tetrahydrocurcumin</w:t>
      </w:r>
    </w:p>
    <w:p>
      <w:pPr>
        <w:pStyle w:val="Heading1"/>
      </w:pPr>
      <w:bookmarkStart w:id="6" w:name="_Toc6"/>
      <w:r>
        <w:t>Report location:</w:t>
      </w:r>
      <w:bookmarkEnd w:id="6"/>
    </w:p>
    <w:p>
      <w:hyperlink r:id="rId8" w:history="1">
        <w:r>
          <w:rPr>
            <w:color w:val="2980b9"/>
            <w:u w:val="single"/>
          </w:rPr>
          <w:t xml:space="preserve">https://www.fullpicture.app/item/124498586c37f7def02975b4162cf9ab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090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andidos-publications.com/10.3892/mmr.2018.8600" TargetMode="External"/><Relationship Id="rId8" Type="http://schemas.openxmlformats.org/officeDocument/2006/relationships/hyperlink" Target="https://www.fullpicture.app/item/124498586c37f7def02975b4162cf9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2023-02-24T03:23:44+01:00</dcterms:created>
  <dcterms:modified xsi:type="dcterms:W3CDTF">2023-02-24T03:23:44+01:00</dcterms:modified>
</cp:coreProperties>
</file>

<file path=docProps/custom.xml><?xml version="1.0" encoding="utf-8"?>
<Properties xmlns="http://schemas.openxmlformats.org/officeDocument/2006/custom-properties" xmlns:vt="http://schemas.openxmlformats.org/officeDocument/2006/docPropsVTypes"/>
</file>