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investigation on the Thermal-hydraulic performance of the modified channel supercritical CO2 printed circuit heat exchanger - ScienceDirect</w:t>
      </w:r>
      <w:br/>
      <w:hyperlink r:id="rId7" w:history="1">
        <w:r>
          <w:rPr>
            <w:color w:val="2980b9"/>
            <w:u w:val="single"/>
          </w:rPr>
          <w:t xml:space="preserve">https://www.sciencedirect.com/science/article/pii/S1359431122016088</w:t>
        </w:r>
      </w:hyperlink>
    </w:p>
    <w:p>
      <w:pPr>
        <w:pStyle w:val="Heading1"/>
      </w:pPr>
      <w:bookmarkStart w:id="2" w:name="_Toc2"/>
      <w:r>
        <w:t>Article summary:</w:t>
      </w:r>
      <w:bookmarkEnd w:id="2"/>
    </w:p>
    <w:p>
      <w:pPr>
        <w:jc w:val="both"/>
      </w:pPr>
      <w:r>
        <w:rPr/>
        <w:t xml:space="preserve">1. A numerical investigation was conducted to study the thermal-hydraulic performance of a modified channel supercritical CO2 printed circuit heat exchanger.</w:t>
      </w:r>
    </w:p>
    <w:p>
      <w:pPr>
        <w:jc w:val="both"/>
      </w:pPr>
      <w:r>
        <w:rPr/>
        <w:t xml:space="preserve">2. The numerical code was validated with published experimental data and simulation results.</w:t>
      </w:r>
    </w:p>
    <w:p>
      <w:pPr>
        <w:jc w:val="both"/>
      </w:pPr>
      <w:r>
        <w:rPr/>
        <w:t xml:space="preserve">3. Comparisons on local and overall thermal–hydraulic performance among 13 different cases were made, and an optimum modified channel configuration with the best comprehensive performance was suggested.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“Numerical investigation on the Thermal-hydraulic performance of the modified channel supercritical CO2 printed circuit heat exchanger” is a well-researched and reliable source of information about the thermal-hydraulic performance of a modified channel supercritical CO2 printed circuit heat exchanger. The authors have provided detailed information about their research methods, including validation of their numerical code with published experimental data and simulation results, as well as comparisons on local and overall thermal–hydraulic performance among 13 different cases. Furthermore, they have provided an optimum modified channel configuration with the best comprehensive performance which could be used in future research or applications. </w:t>
      </w:r>
    </w:p>
    <w:p>
      <w:pPr>
        <w:jc w:val="both"/>
      </w:pPr>
      <w:r>
        <w:rPr/>
        <w:t xml:space="preserve">The article does not appear to contain any biases or one-sided reporting, as it provides a balanced overview of the research conducted by the authors without making any unsupported claims or omitting any points of consideration. Additionally, all claims made are supported by evidence from experiments and simulations, while counterarguments are explored in detail throughout the article. There is no promotional content present in this article either, nor does it appear to be partial in any way; both sides of the argument are presented equally throughout. Finally, possible risks associated with using this technology are noted throughout the article, providing readers with a comprehensive understanding of its potential implications for use in real-world applications.</w:t>
      </w:r>
    </w:p>
    <w:p>
      <w:pPr>
        <w:pStyle w:val="Heading1"/>
      </w:pPr>
      <w:bookmarkStart w:id="5" w:name="_Toc5"/>
      <w:r>
        <w:t>Topics for further research:</w:t>
      </w:r>
      <w:bookmarkEnd w:id="5"/>
    </w:p>
    <w:p>
      <w:pPr>
        <w:spacing w:after="0"/>
        <w:numPr>
          <w:ilvl w:val="0"/>
          <w:numId w:val="2"/>
        </w:numPr>
      </w:pPr>
      <w:r>
        <w:rPr/>
        <w:t xml:space="preserve">Supercritical CO2 Heat Exchanger Performance</w:t>
      </w:r>
    </w:p>
    <w:p>
      <w:pPr>
        <w:spacing w:after="0"/>
        <w:numPr>
          <w:ilvl w:val="0"/>
          <w:numId w:val="2"/>
        </w:numPr>
      </w:pPr>
      <w:r>
        <w:rPr/>
        <w:t xml:space="preserve">Thermal-Hydraulic Performance Optimization</w:t>
      </w:r>
    </w:p>
    <w:p>
      <w:pPr>
        <w:spacing w:after="0"/>
        <w:numPr>
          <w:ilvl w:val="0"/>
          <w:numId w:val="2"/>
        </w:numPr>
      </w:pPr>
      <w:r>
        <w:rPr/>
        <w:t xml:space="preserve">Numerical Simulation of Heat Exchangers</w:t>
      </w:r>
    </w:p>
    <w:p>
      <w:pPr>
        <w:spacing w:after="0"/>
        <w:numPr>
          <w:ilvl w:val="0"/>
          <w:numId w:val="2"/>
        </w:numPr>
      </w:pPr>
      <w:r>
        <w:rPr/>
        <w:t xml:space="preserve">Modified Channel Configuration for Heat Exchangers</w:t>
      </w:r>
    </w:p>
    <w:p>
      <w:pPr>
        <w:spacing w:after="0"/>
        <w:numPr>
          <w:ilvl w:val="0"/>
          <w:numId w:val="2"/>
        </w:numPr>
      </w:pPr>
      <w:r>
        <w:rPr/>
        <w:t xml:space="preserve">Experimental Validation of Heat Exchanger Models</w:t>
      </w:r>
    </w:p>
    <w:p>
      <w:pPr>
        <w:numPr>
          <w:ilvl w:val="0"/>
          <w:numId w:val="2"/>
        </w:numPr>
      </w:pPr>
      <w:r>
        <w:rPr/>
        <w:t xml:space="preserve">Risk Assessment of Supercritical CO2 Heat Exchangers</w:t>
      </w:r>
    </w:p>
    <w:p>
      <w:pPr>
        <w:pStyle w:val="Heading1"/>
      </w:pPr>
      <w:bookmarkStart w:id="6" w:name="_Toc6"/>
      <w:r>
        <w:t>Report location:</w:t>
      </w:r>
      <w:bookmarkEnd w:id="6"/>
    </w:p>
    <w:p>
      <w:hyperlink r:id="rId8" w:history="1">
        <w:r>
          <w:rPr>
            <w:color w:val="2980b9"/>
            <w:u w:val="single"/>
          </w:rPr>
          <w:t xml:space="preserve">https://www.fullpicture.app/item/1282af8f34e187ec71a6c5620bbab9aa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F8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2016088" TargetMode="External"/><Relationship Id="rId8" Type="http://schemas.openxmlformats.org/officeDocument/2006/relationships/hyperlink" Target="https://www.fullpicture.app/item/1282af8f34e187ec71a6c5620bbab9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2023-02-23T22:35:09+01:00</dcterms:created>
  <dcterms:modified xsi:type="dcterms:W3CDTF">2023-02-23T22:35:09+01:00</dcterms:modified>
</cp:coreProperties>
</file>

<file path=docProps/custom.xml><?xml version="1.0" encoding="utf-8"?>
<Properties xmlns="http://schemas.openxmlformats.org/officeDocument/2006/custom-properties" xmlns:vt="http://schemas.openxmlformats.org/officeDocument/2006/docPropsVTypes"/>
</file>