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Chaos and confusion in DSM-5 diagnosis of Internet Gaming Disorder: Issues, concerns, and recommendations for clarity in the field in: Journal of Behavioral Addictions Volume 6 Issue 2 (2017)</w:t>
      </w:r>
      <w:br/>
      <w:hyperlink r:id="rId7" w:history="1">
        <w:r>
          <w:rPr>
            <w:color w:val="2980b9"/>
            <w:u w:val="single"/>
          </w:rPr>
          <w:t xml:space="preserve">https://akjournals.com/view/journals/2006/6/2/article-p103.xml</w:t>
        </w:r>
      </w:hyperlink>
    </w:p>
    <w:p>
      <w:pPr>
        <w:pStyle w:val="Heading1"/>
      </w:pPr>
      <w:bookmarkStart w:id="2" w:name="_Toc2"/>
      <w:r>
        <w:t>Article summary:</w:t>
      </w:r>
      <w:bookmarkEnd w:id="2"/>
    </w:p>
    <w:p>
      <w:pPr>
        <w:jc w:val="both"/>
      </w:pPr>
      <w:r>
        <w:rPr/>
        <w:t xml:space="preserve">1. The DSM-5 has caused confusion in the diagnosis of Internet Gaming Disorder (IGD) due to its vague criteria and lack of clarity.</w:t>
      </w:r>
    </w:p>
    <w:p>
      <w:pPr>
        <w:jc w:val="both"/>
      </w:pPr>
      <w:r>
        <w:rPr/>
        <w:t xml:space="preserve">2. Differentiating between high engagement and addiction to gaming is difficult based on the existent diagnostic criteria.</w:t>
      </w:r>
    </w:p>
    <w:p>
      <w:pPr>
        <w:jc w:val="both"/>
      </w:pPr>
      <w:r>
        <w:rPr/>
        <w:t xml:space="preserve">3. Massively Multiplayer Online Role-Playing Games (MMORPGs) have been shown to have a higher addictive potential than other games, and can be tailored to individual player’s needs, providing various incentives for players.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issues and concerns surrounding the diagnosis of Internet Gaming Disorder (IGD) as proposed in the fifth edition of the Diagnostic and Statistical Manual of Mental Disorders (DSM-5). The article is well written and provides a comprehensive overview of the current debates surrounding IGD diagnosis, including discussion on differentiating between high engagement and addiction to gaming, preoccupation with gaming, withdrawal symptoms, tolerance for gaming, giving up other activities due to gaming, and MMORPGs having a higher addictive potential than other games.</w:t>
      </w:r>
    </w:p>
    <w:p>
      <w:pPr>
        <w:jc w:val="both"/>
      </w:pPr>
      <w:r>
        <w:rPr/>
        <w:t xml:space="preserve">The article is reliable in terms of its content as it draws from contemporary literature concerning IGD and cognate topics. It also cites relevant research studies that support its claims. However, there are some potential biases in the article that should be noted. For example, while it does provide an overview of both sides of the debate regarding IGD diagnosis, it does not present both sides equally or explore counterarguments in depth. Additionally, there is no mention of possible risks associated with excessive video game use or any discussion on how this issue could be addressed by clinicians or researchers in the field. </w:t>
      </w:r>
    </w:p>
    <w:p>
      <w:pPr>
        <w:jc w:val="both"/>
      </w:pPr>
      <w:r>
        <w:rPr/>
        <w:t xml:space="preserve">In conclusion, this article provides a comprehensive overview of issues and concerns relating to IGD diagnosis as proposed in DSM-5 but could benefit from further exploration into counterarguments as well as discussion on possible risks associated with excessive video game use.</w:t>
      </w:r>
    </w:p>
    <w:p>
      <w:pPr>
        <w:pStyle w:val="Heading1"/>
      </w:pPr>
      <w:bookmarkStart w:id="5" w:name="_Toc5"/>
      <w:r>
        <w:t>Topics for further research:</w:t>
      </w:r>
      <w:bookmarkEnd w:id="5"/>
    </w:p>
    <w:p>
      <w:pPr>
        <w:spacing w:after="0"/>
        <w:numPr>
          <w:ilvl w:val="0"/>
          <w:numId w:val="2"/>
        </w:numPr>
      </w:pPr>
      <w:r>
        <w:rPr/>
        <w:t xml:space="preserve">Risks associated with excessive video game use</w:t>
      </w:r>
    </w:p>
    <w:p>
      <w:pPr>
        <w:spacing w:after="0"/>
        <w:numPr>
          <w:ilvl w:val="0"/>
          <w:numId w:val="2"/>
        </w:numPr>
      </w:pPr>
      <w:r>
        <w:rPr/>
        <w:t xml:space="preserve">Clinical implications of Internet Gaming Disorder</w:t>
      </w:r>
    </w:p>
    <w:p>
      <w:pPr>
        <w:spacing w:after="0"/>
        <w:numPr>
          <w:ilvl w:val="0"/>
          <w:numId w:val="2"/>
        </w:numPr>
      </w:pPr>
      <w:r>
        <w:rPr/>
        <w:t xml:space="preserve">Counterarguments to Internet Gaming Disorder diagnosis</w:t>
      </w:r>
    </w:p>
    <w:p>
      <w:pPr>
        <w:spacing w:after="0"/>
        <w:numPr>
          <w:ilvl w:val="0"/>
          <w:numId w:val="2"/>
        </w:numPr>
      </w:pPr>
      <w:r>
        <w:rPr/>
        <w:t xml:space="preserve">Treatment options for Internet Gaming Disorder</w:t>
      </w:r>
    </w:p>
    <w:p>
      <w:pPr>
        <w:spacing w:after="0"/>
        <w:numPr>
          <w:ilvl w:val="0"/>
          <w:numId w:val="2"/>
        </w:numPr>
      </w:pPr>
      <w:r>
        <w:rPr/>
        <w:t xml:space="preserve">Impact of MMORPGs on Internet Gaming Disorder</w:t>
      </w:r>
    </w:p>
    <w:p>
      <w:pPr>
        <w:numPr>
          <w:ilvl w:val="0"/>
          <w:numId w:val="2"/>
        </w:numPr>
      </w:pPr>
      <w:r>
        <w:rPr/>
        <w:t xml:space="preserve">Research on Internet Gaming Disorder prevalence</w:t>
      </w:r>
    </w:p>
    <w:p>
      <w:pPr>
        <w:pStyle w:val="Heading1"/>
      </w:pPr>
      <w:bookmarkStart w:id="6" w:name="_Toc6"/>
      <w:r>
        <w:t>Report location:</w:t>
      </w:r>
      <w:bookmarkEnd w:id="6"/>
    </w:p>
    <w:p>
      <w:hyperlink r:id="rId8" w:history="1">
        <w:r>
          <w:rPr>
            <w:color w:val="2980b9"/>
            <w:u w:val="single"/>
          </w:rPr>
          <w:t xml:space="preserve">https://www.fullpicture.app/item/12856613ca67f2c001ffe56055e4304b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4B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kjournals.com/view/journals/2006/6/2/article-p103.xml" TargetMode="External"/><Relationship Id="rId8" Type="http://schemas.openxmlformats.org/officeDocument/2006/relationships/hyperlink" Target="https://www.fullpicture.app/item/12856613ca67f2c001ffe56055e43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2023-03-02T10:11:22+01:00</dcterms:created>
  <dcterms:modified xsi:type="dcterms:W3CDTF">2023-03-02T10:11:22+01:00</dcterms:modified>
</cp:coreProperties>
</file>

<file path=docProps/custom.xml><?xml version="1.0" encoding="utf-8"?>
<Properties xmlns="http://schemas.openxmlformats.org/officeDocument/2006/custom-properties" xmlns:vt="http://schemas.openxmlformats.org/officeDocument/2006/docPropsVTypes"/>
</file>