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神经炎症、中风、血脑屏障功能障碍和影像学检查方式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https://pubmed.ncbi.nlm.nih.gov/35387495/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维持血脑屏障（BBB）的完整性对于中枢神经系统的稳定至关重要。神经炎症反应可能导致BBB破裂，进而影响神经生理功能。</w:t>
      </w:r>
    </w:p>
    <w:p>
      <w:pPr>
        <w:jc w:val="both"/>
      </w:pPr>
      <w:r>
        <w:rPr/>
        <w:t xml:space="preserve">2. 神经炎症在中风等疾病中发挥着重要作用，包括氧化、MMP生成、小胶质细胞活化和外周免疫细胞浸润等机制。</w:t>
      </w:r>
    </w:p>
    <w:p>
      <w:pPr>
        <w:jc w:val="both"/>
      </w:pPr>
      <w:r>
        <w:rPr/>
        <w:t xml:space="preserve">3. 影像学技术可以用于检测BBB通透性、白质水肿和小胶质细胞活化等指标，但将这些结果转化为临床实践仍面临困难。需要进一步探究神经炎症在损伤到修复过程中的作用，并开展特定时间和环境下的治疗干预。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由于文章的语言和结构存在一些问题，很难理解其主要内容。然而，从文章中可以看出作者试图探讨神经炎症、中风、血脑屏障功能障碍和影像学检查方式之间的关系。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文章可能存在的偏见来源包括：缺乏对不同观点的平等呈现；未提及可能存在的风险或负面影响；未提供足够的证据来支持所提出的主张。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此外，文章似乎只关注了神经炎症在中风和血脑屏障功能障碍方面的作用，而忽略了其他潜在影响。同时，文章也没有探讨治疗方法或预防措施。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总之，这篇文章需要更多细节和证据来支持其主张，并且需要更加平等地呈现不同观点。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potential effects of neuroinflammation
</w:t>
      </w:r>
    </w:p>
    <w:p>
      <w:pPr>
        <w:spacing w:after="0"/>
        <w:numPr>
          <w:ilvl w:val="0"/>
          <w:numId w:val="2"/>
        </w:numPr>
      </w:pPr>
      <w:r>
        <w:rPr/>
        <w:t xml:space="preserve">Treatment options for neuroinflammation-related conditions
</w:t>
      </w:r>
    </w:p>
    <w:p>
      <w:pPr>
        <w:spacing w:after="0"/>
        <w:numPr>
          <w:ilvl w:val="0"/>
          <w:numId w:val="2"/>
        </w:numPr>
      </w:pPr>
      <w:r>
        <w:rPr/>
        <w:t xml:space="preserve">Prevention measures for neuroinflammation
</w:t>
      </w:r>
    </w:p>
    <w:p>
      <w:pPr>
        <w:spacing w:after="0"/>
        <w:numPr>
          <w:ilvl w:val="0"/>
          <w:numId w:val="2"/>
        </w:numPr>
      </w:pPr>
      <w:r>
        <w:rPr/>
        <w:t xml:space="preserve">Risks and negative impacts of neuroinflammation
</w:t>
      </w:r>
    </w:p>
    <w:p>
      <w:pPr>
        <w:spacing w:after="0"/>
        <w:numPr>
          <w:ilvl w:val="0"/>
          <w:numId w:val="2"/>
        </w:numPr>
      </w:pPr>
      <w:r>
        <w:rPr/>
        <w:t xml:space="preserve">Different perspectives on the relationship between neuroinflammation</w:t>
      </w:r>
    </w:p>
    <w:p>
      <w:pPr>
        <w:spacing w:after="0"/>
        <w:numPr>
          <w:ilvl w:val="0"/>
          <w:numId w:val="2"/>
        </w:numPr>
      </w:pPr>
      <w:r>
        <w:rPr/>
        <w:t xml:space="preserve">stroke</w:t>
      </w:r>
    </w:p>
    <w:p>
      <w:pPr>
        <w:spacing w:after="0"/>
        <w:numPr>
          <w:ilvl w:val="0"/>
          <w:numId w:val="2"/>
        </w:numPr>
      </w:pPr>
      <w:r>
        <w:rPr/>
        <w:t xml:space="preserve">and blood-brain barrier dysfunction
</w:t>
      </w:r>
    </w:p>
    <w:p>
      <w:pPr>
        <w:numPr>
          <w:ilvl w:val="0"/>
          <w:numId w:val="2"/>
        </w:numPr>
      </w:pPr>
      <w:r>
        <w:rPr/>
        <w:t xml:space="preserve">More evidence to support the claims made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https://www.fullpicture.app/item/12eaf4817ac2a05442e5eb23371732cb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8B12F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5387495/" TargetMode="External"/><Relationship Id="rId8" Type="http://schemas.openxmlformats.org/officeDocument/2006/relationships/hyperlink" Target="https://www.fullpicture.app/item/12eaf4817ac2a05442e5eb23371732c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2024-01-22T01:55:08+01:00</dcterms:created>
  <dcterms:modified xsi:type="dcterms:W3CDTF">2024-01-22T01:55:08+01:00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