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https://s30.aconvert.com/convert/p3r68-cdx67/arvfv-2wsy7.html</w:t>
        </w:r>
      </w:hyperlink>
    </w:p>
    <w:p>
      <w:pPr>
        <w:pStyle w:val="Heading1"/>
      </w:pPr>
      <w:bookmarkStart w:id="2" w:name="_Toc2"/>
      <w:r>
        <w:t>Article summary:</w:t>
      </w:r>
      <w:bookmarkEnd w:id="2"/>
    </w:p>
    <w:p>
      <w:pPr>
        <w:jc w:val="both"/>
      </w:pPr>
      <w:r>
        <w:rPr/>
        <w:t xml:space="preserve">1. This article discusses the use of Meta-Agnostic Meta-Learning (MAML) for fault diagnosis in chemical processes.</w:t>
      </w:r>
    </w:p>
    <w:p>
      <w:pPr>
        <w:jc w:val="both"/>
      </w:pPr>
      <w:r>
        <w:rPr/>
        <w:t xml:space="preserve">2. MAML is a task-oriented learner that can quickly generate a learner with high accuracy for different tasks.</w:t>
      </w:r>
    </w:p>
    <w:p>
      <w:pPr>
        <w:jc w:val="both"/>
      </w:pPr>
      <w:r>
        <w:rPr/>
        <w:t xml:space="preserve">3. The Tennessee Eastman process (TEP) is used as an example of a chemical process, and MAML is used to update the loss of each task through the outer loop.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use of Meta-Agnostic Meta-Learning (MAML) for fault diagnosis in chemical processes, using the Tennessee Eastman process (TEP) as an example. The article appears to be well researched and provides a comprehensive overview of MAML and its application to TEP. However, there are some potential biases and unsupported claims that should be noted. </w:t>
      </w:r>
    </w:p>
    <w:p>
      <w:pPr>
        <w:jc w:val="both"/>
      </w:pPr>
      <w:r>
        <w:rPr/>
        <w:t xml:space="preserve">First, the article does not provide any evidence or sources to support its claims about MAML's effectiveness in fault diagnosis in chemical processes. Additionally, it does not explore any counterarguments or alternative approaches to fault diagnosis that may be more effective than MAML. Furthermore, it does not discuss any potential risks associated with using MAML for fault diagnosis in chemical processes, such as data privacy concerns or security issues. </w:t>
      </w:r>
    </w:p>
    <w:p>
      <w:pPr>
        <w:jc w:val="both"/>
      </w:pPr>
      <w:r>
        <w:rPr/>
        <w:t xml:space="preserve">In addition, the article does not present both sides equally when discussing MAML's effectiveness in fault diagnosis in chemical processes; instead, it focuses solely on the positive aspects of using MAML without exploring any potential drawbacks or limitations. Finally, there is some promotional content throughout the article which could lead readers to believe that MAML is always the best approach for fault diagnosis in chemical processes without considering other options or approaches. </w:t>
      </w:r>
    </w:p>
    <w:p>
      <w:pPr>
        <w:jc w:val="both"/>
      </w:pPr>
      <w:r>
        <w:rPr/>
        <w:t xml:space="preserve">In conclusion, while this article provides a comprehensive overview of Meta-Agnostic Meta-Learning (MAML) and its application to fault diagnosis in chemical processes using the Tennessee Eastman process (TEP), there are some potential biases and unsupported claims that should be noted before relying on this information as fact.</w:t>
      </w:r>
    </w:p>
    <w:p>
      <w:pPr>
        <w:pStyle w:val="Heading1"/>
      </w:pPr>
      <w:bookmarkStart w:id="5" w:name="_Toc5"/>
      <w:r>
        <w:t>Topics for further research:</w:t>
      </w:r>
      <w:bookmarkEnd w:id="5"/>
    </w:p>
    <w:p>
      <w:pPr>
        <w:spacing w:after="0"/>
        <w:numPr>
          <w:ilvl w:val="0"/>
          <w:numId w:val="2"/>
        </w:numPr>
      </w:pPr>
      <w:r>
        <w:rPr/>
        <w:t xml:space="preserve">Alternative approaches to fault diagnosis in chemical processes</w:t>
      </w:r>
    </w:p>
    <w:p>
      <w:pPr>
        <w:spacing w:after="0"/>
        <w:numPr>
          <w:ilvl w:val="0"/>
          <w:numId w:val="2"/>
        </w:numPr>
      </w:pPr>
      <w:r>
        <w:rPr/>
        <w:t xml:space="preserve">Potential risks associated with using MAML for fault diagnosis</w:t>
      </w:r>
    </w:p>
    <w:p>
      <w:pPr>
        <w:spacing w:after="0"/>
        <w:numPr>
          <w:ilvl w:val="0"/>
          <w:numId w:val="2"/>
        </w:numPr>
      </w:pPr>
      <w:r>
        <w:rPr/>
        <w:t xml:space="preserve">Data privacy concerns in fault diagnosis</w:t>
      </w:r>
    </w:p>
    <w:p>
      <w:pPr>
        <w:spacing w:after="0"/>
        <w:numPr>
          <w:ilvl w:val="0"/>
          <w:numId w:val="2"/>
        </w:numPr>
      </w:pPr>
      <w:r>
        <w:rPr/>
        <w:t xml:space="preserve">Security issues in fault diagnosis</w:t>
      </w:r>
    </w:p>
    <w:p>
      <w:pPr>
        <w:spacing w:after="0"/>
        <w:numPr>
          <w:ilvl w:val="0"/>
          <w:numId w:val="2"/>
        </w:numPr>
      </w:pPr>
      <w:r>
        <w:rPr/>
        <w:t xml:space="preserve">Drawbacks and limitations of MAML</w:t>
      </w:r>
    </w:p>
    <w:p>
      <w:pPr>
        <w:numPr>
          <w:ilvl w:val="0"/>
          <w:numId w:val="2"/>
        </w:numPr>
      </w:pPr>
      <w:r>
        <w:rPr/>
        <w:t xml:space="preserve">Comparison of MAML to other fault diagnosis approaches</w:t>
      </w:r>
    </w:p>
    <w:p>
      <w:pPr>
        <w:pStyle w:val="Heading1"/>
      </w:pPr>
      <w:bookmarkStart w:id="6" w:name="_Toc6"/>
      <w:r>
        <w:t>Report location:</w:t>
      </w:r>
      <w:bookmarkEnd w:id="6"/>
    </w:p>
    <w:p>
      <w:hyperlink r:id="rId8" w:history="1">
        <w:r>
          <w:rPr>
            <w:color w:val="2980b9"/>
            <w:u w:val="single"/>
          </w:rPr>
          <w:t xml:space="preserve">https://www.fullpicture.app/item/1324eab5e87572c2b93ba8c7fab79f25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BC8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30.aconvert.com/convert/p3r68-cdx67/arvfv-2wsy7.html" TargetMode="External"/><Relationship Id="rId8" Type="http://schemas.openxmlformats.org/officeDocument/2006/relationships/hyperlink" Target="https://www.fullpicture.app/item/1324eab5e87572c2b93ba8c7fab79f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2023-02-20T08:25:09+01:00</dcterms:created>
  <dcterms:modified xsi:type="dcterms:W3CDTF">2023-02-20T08:25:09+01:00</dcterms:modified>
</cp:coreProperties>
</file>

<file path=docProps/custom.xml><?xml version="1.0" encoding="utf-8"?>
<Properties xmlns="http://schemas.openxmlformats.org/officeDocument/2006/custom-properties" xmlns:vt="http://schemas.openxmlformats.org/officeDocument/2006/docPropsVTypes"/>
</file>