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fault sealing behaviour and its evaluation in siliciclastic rocks - ScienceDirect</w:t>
      </w:r>
      <w:br/>
      <w:hyperlink r:id="rId7" w:history="1">
        <w:r>
          <w:rPr>
            <w:color w:val="2980b9"/>
            <w:u w:val="single"/>
          </w:rPr>
          <w:t xml:space="preserve">https://www.sciencedirect.com/science/article/abs/pii/S0012825215300210</w:t>
        </w:r>
      </w:hyperlink>
    </w:p>
    <w:p>
      <w:pPr>
        <w:pStyle w:val="Heading1"/>
      </w:pPr>
      <w:bookmarkStart w:id="2" w:name="_Toc2"/>
      <w:r>
        <w:t>Article summary:</w:t>
      </w:r>
      <w:bookmarkEnd w:id="2"/>
    </w:p>
    <w:p>
      <w:pPr>
        <w:jc w:val="both"/>
      </w:pPr>
      <w:r>
        <w:rPr/>
        <w:t xml:space="preserve">1. Faults in siliciclastic rocks can act as conduits, barriers, or combined barrier-conduit structures for hydrocarbon migration, increasing the risks for drilling and exploration.</w:t>
      </w:r>
    </w:p>
    <w:p>
      <w:pPr>
        <w:jc w:val="both"/>
      </w:pPr>
      <w:r>
        <w:rPr/>
        <w:t xml:space="preserve">2. Understanding fault zone architecture and fault seal types is crucial for evaluating fault sealing properties and predicting hydrocarbon migration.</w:t>
      </w:r>
    </w:p>
    <w:p>
      <w:pPr>
        <w:jc w:val="both"/>
      </w:pPr>
      <w:r>
        <w:rPr/>
        <w:t xml:space="preserve">3. The petrophysical properties of fault rocks, such as clay content, cataclasis level, and cementation amount, play a significant role in determining their sealing capacity.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review of fault sealing behaviour and its evaluation in siliciclastic rocks" provides an overview of the research conducted on fault sealing properties in siliciclastic reservoirs. While the article covers a wide range of topics related to fault zone architecture, fault seal types, fault seal processes, fault rock classification, methodologies, and controlling factors, there are several potential biases and limitations that need to be considered.</w:t>
      </w:r>
    </w:p>
    <w:p>
      <w:pPr>
        <w:jc w:val="both"/>
      </w:pPr>
      <w:r>
        <w:rPr/>
        <w:t xml:space="preserve"/>
      </w:r>
    </w:p>
    <w:p>
      <w:pPr>
        <w:jc w:val="both"/>
      </w:pPr>
      <w:r>
        <w:rPr/>
        <w:t xml:space="preserve">One potential bias in the article is the focus on siliciclastic reservoirs. The author acknowledges that there has been increasing recognition of the importance of fault zone architecture within carbonates and its sealing properties in recent years. However, the majority of fault sealing analyses still focus on siliciclastic reservoirs. This bias may limit the applicability of the findings to other types of reservoirs.</w:t>
      </w:r>
    </w:p>
    <w:p>
      <w:pPr>
        <w:jc w:val="both"/>
      </w:pPr>
      <w:r>
        <w:rPr/>
        <w:t xml:space="preserve"/>
      </w:r>
    </w:p>
    <w:p>
      <w:pPr>
        <w:jc w:val="both"/>
      </w:pPr>
      <w:r>
        <w:rPr/>
        <w:t xml:space="preserve">Another potential bias is the limited discussion on the limitations of current models/methods for evaluating fault sealing properties. While the article briefly mentions some limitations, such as variations in petrophysical properties of fault rocks and uncertainties in fluid flow properties, it does not provide a comprehensive analysis of these limitations or suggest ways to address them. This lack of critical analysis may lead to an overestimation of the accuracy and reliability of current models/methods.</w:t>
      </w:r>
    </w:p>
    <w:p>
      <w:pPr>
        <w:jc w:val="both"/>
      </w:pPr>
      <w:r>
        <w:rPr/>
        <w:t xml:space="preserve"/>
      </w:r>
    </w:p>
    <w:p>
      <w:pPr>
        <w:jc w:val="both"/>
      </w:pPr>
      <w:r>
        <w:rPr/>
        <w:t xml:space="preserve">Additionally, there is a lack of exploration of counterarguments or alternative perspectives in the article. The author presents various models and methods for evaluating fault sealing properties but does not discuss any potential drawbacks or criticisms associated with these approaches. This one-sided reporting may give readers a skewed view of the topic and limit their understanding.</w:t>
      </w:r>
    </w:p>
    <w:p>
      <w:pPr>
        <w:jc w:val="both"/>
      </w:pPr>
      <w:r>
        <w:rPr/>
        <w:t xml:space="preserve"/>
      </w:r>
    </w:p>
    <w:p>
      <w:pPr>
        <w:jc w:val="both"/>
      </w:pPr>
      <w:r>
        <w:rPr/>
        <w:t xml:space="preserve">Furthermore, there is limited evidence provided for some claims made in the article. For example, when discussing fault rock classification, the author states that fluid flow properties are significantly influenced by clay/phyllosilicate content but does not provide specific examples or studies to support this claim. Without supporting evidence, it is difficult to assess the validity and generalizability of these claims.</w:t>
      </w:r>
    </w:p>
    <w:p>
      <w:pPr>
        <w:jc w:val="both"/>
      </w:pPr>
      <w:r>
        <w:rPr/>
        <w:t xml:space="preserve"/>
      </w:r>
    </w:p>
    <w:p>
      <w:pPr>
        <w:jc w:val="both"/>
      </w:pPr>
      <w:r>
        <w:rPr/>
        <w:t xml:space="preserve">The article also lacks a discussion of potential risks associated with fault sealing properties. While the author acknowledges that faults can increase the risks for hydrocarbon drilling, exploration, and development, there is no further exploration of these risks or their implications. This omission may downplay the importance of considering potential risks when evaluating fault sealing properties.</w:t>
      </w:r>
    </w:p>
    <w:p>
      <w:pPr>
        <w:jc w:val="both"/>
      </w:pPr>
      <w:r>
        <w:rPr/>
        <w:t xml:space="preserve"/>
      </w:r>
    </w:p>
    <w:p>
      <w:pPr>
        <w:jc w:val="both"/>
      </w:pPr>
      <w:r>
        <w:rPr/>
        <w:t xml:space="preserve">In terms of promotional content or partiality, the article does not appear to have any overt biases towards specific companies, products, or methodologies. However, it is important to note that the article was published in ScienceDirect, which is a platform owned by Elsevier. As such, there may be some inherent bias towards promoting research published by Elsevier authors or affiliated institutions.</w:t>
      </w:r>
    </w:p>
    <w:p>
      <w:pPr>
        <w:jc w:val="both"/>
      </w:pPr>
      <w:r>
        <w:rPr/>
        <w:t xml:space="preserve"/>
      </w:r>
    </w:p>
    <w:p>
      <w:pPr>
        <w:jc w:val="both"/>
      </w:pPr>
      <w:r>
        <w:rPr/>
        <w:t xml:space="preserve">Overall, while the article provides a comprehensive overview of fault sealing behaviour in siliciclastic rocks, there are several potential biases and limitations that need to be considered. These include a focus on siliciclastic reservoirs, limited discussion of limitations and counterarguments, lack of evidence for some claims made, omission of potential risks, and potential promotional bias associated with the publishing platform.</w:t>
      </w:r>
    </w:p>
    <w:p>
      <w:pPr>
        <w:pStyle w:val="Heading1"/>
      </w:pPr>
      <w:bookmarkStart w:id="5" w:name="_Toc5"/>
      <w:r>
        <w:t>Topics for further research:</w:t>
      </w:r>
      <w:bookmarkEnd w:id="5"/>
    </w:p>
    <w:p>
      <w:pPr>
        <w:spacing w:after="0"/>
        <w:numPr>
          <w:ilvl w:val="0"/>
          <w:numId w:val="2"/>
        </w:numPr>
      </w:pPr>
      <w:r>
        <w:rPr/>
        <w:t xml:space="preserve">Limitations of fault sealing models in carbonate reservoirs
</w:t>
      </w:r>
    </w:p>
    <w:p>
      <w:pPr>
        <w:spacing w:after="0"/>
        <w:numPr>
          <w:ilvl w:val="0"/>
          <w:numId w:val="2"/>
        </w:numPr>
      </w:pPr>
      <w:r>
        <w:rPr/>
        <w:t xml:space="preserve">Criticisms of current methods for evaluating fault sealing properties
</w:t>
      </w:r>
    </w:p>
    <w:p>
      <w:pPr>
        <w:spacing w:after="0"/>
        <w:numPr>
          <w:ilvl w:val="0"/>
          <w:numId w:val="2"/>
        </w:numPr>
      </w:pPr>
      <w:r>
        <w:rPr/>
        <w:t xml:space="preserve">Influence of clay content on fluid flow properties in fault rocks
</w:t>
      </w:r>
    </w:p>
    <w:p>
      <w:pPr>
        <w:spacing w:after="0"/>
        <w:numPr>
          <w:ilvl w:val="0"/>
          <w:numId w:val="2"/>
        </w:numPr>
      </w:pPr>
      <w:r>
        <w:rPr/>
        <w:t xml:space="preserve">Risks associated with faults in hydrocarbon drilling and exploration
</w:t>
      </w:r>
    </w:p>
    <w:p>
      <w:pPr>
        <w:spacing w:after="0"/>
        <w:numPr>
          <w:ilvl w:val="0"/>
          <w:numId w:val="2"/>
        </w:numPr>
      </w:pPr>
      <w:r>
        <w:rPr/>
        <w:t xml:space="preserve">Alternative perspectives on fault sealing processes and evaluation
</w:t>
      </w:r>
    </w:p>
    <w:p>
      <w:pPr>
        <w:numPr>
          <w:ilvl w:val="0"/>
          <w:numId w:val="2"/>
        </w:numPr>
      </w:pPr>
      <w:r>
        <w:rPr/>
        <w:t xml:space="preserve">Independent studies on fault sealing properties in different reservoir types</w:t>
      </w:r>
    </w:p>
    <w:p>
      <w:pPr>
        <w:pStyle w:val="Heading1"/>
      </w:pPr>
      <w:bookmarkStart w:id="6" w:name="_Toc6"/>
      <w:r>
        <w:t>Report location:</w:t>
      </w:r>
      <w:bookmarkEnd w:id="6"/>
    </w:p>
    <w:p>
      <w:hyperlink r:id="rId8" w:history="1">
        <w:r>
          <w:rPr>
            <w:color w:val="2980b9"/>
            <w:u w:val="single"/>
          </w:rPr>
          <w:t xml:space="preserve">https://www.fullpicture.app/item/132b9663f4ed0967e52ad5404c0759ed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84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2825215300210" TargetMode="External"/><Relationship Id="rId8" Type="http://schemas.openxmlformats.org/officeDocument/2006/relationships/hyperlink" Target="https://www.fullpicture.app/item/132b9663f4ed0967e52ad5404c0759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2023-09-20T11:16:45+02:00</dcterms:created>
  <dcterms:modified xsi:type="dcterms:W3CDTF">2023-09-20T11:16:45+02:00</dcterms:modified>
</cp:coreProperties>
</file>

<file path=docProps/custom.xml><?xml version="1.0" encoding="utf-8"?>
<Properties xmlns="http://schemas.openxmlformats.org/officeDocument/2006/custom-properties" xmlns:vt="http://schemas.openxmlformats.org/officeDocument/2006/docPropsVTypes"/>
</file>