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MPO-ANCA 和抗 GBM 双血清阳性患者的临床特征和预后 - PMC</w:t>
      </w:r>
      <w:br/>
      <w:hyperlink r:id="rId7" w:history="1">
        <w:r>
          <w:rPr>
            <w:color w:val="2980b9"/>
            <w:u w:val="single"/>
          </w:rPr>
          <w:t xml:space="preserve">https://www.ncbi.nlm.nih.gov/pmc/articles/PMC9648717/</w:t>
        </w:r>
      </w:hyperlink>
    </w:p>
    <w:p>
      <w:pPr>
        <w:pStyle w:val="Heading1"/>
      </w:pPr>
      <w:bookmarkStart w:id="2" w:name="_Toc2"/>
      <w:r>
        <w:t>Article summary:</w:t>
      </w:r>
      <w:bookmarkEnd w:id="2"/>
    </w:p>
    <w:p>
      <w:pPr>
        <w:jc w:val="both"/>
      </w:pPr>
      <w:r>
        <w:rPr/>
        <w:t xml:space="preserve">1. 本研究旨在分析MPO-ANCA和抗GBM双血清阳性患者的临床特征和预后。</w:t>
      </w:r>
    </w:p>
    <w:p>
      <w:pPr>
        <w:jc w:val="both"/>
      </w:pPr>
      <w:r>
        <w:rPr/>
        <w:t xml:space="preserve">2. 来自中国大型中心的109名MPO-ANCA相关性血管炎患者、20名DPP和23名诊断为抗GBM疾病的患者被纳入本研究。</w:t>
      </w:r>
    </w:p>
    <w:p>
      <w:pPr>
        <w:jc w:val="both"/>
      </w:pPr>
      <w:r>
        <w:rPr/>
        <w:t xml:space="preserve">3. 三组患者肾活检的比例分别为100%、50%和1%，并发症发生率也有明显差异。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来自中国单中心的回顾性研究，旨在分析MPO-ANCA和抗GBM双血清阳性患者的临床特征和预后。文章介绍了三个不同的小样本集（109例MPO-ANCA相关性血管炎、20例DPP和23例诊断为GBM）；这些样本数量太少考虑到它们之间存在明显差异。此外，由于样本来自单一中心（即中国大型中心），因此存在地理上的偏见。</w:t>
      </w:r>
    </w:p>
    <w:p>
      <w:pPr>
        <w:jc w:val="both"/>
      </w:pPr>
      <w:r>
        <w:rPr/>
        <w:t xml:space="preserve">此外，文章对所使用数据进行了部分详尽的介绍（如三个不同小样本集之间肾活体剖室的差异以及并发症发生情况）但是并没有对其他重要方面进行详尽介绍或考虑。例如文章并没有考虑不同小样本集之间存在的其他影响因子或风险因子对于DPP预后影响情况。此外，文章也并没有考虑不同小样本集之间存在的其他影响因子或风险因子对于DPP预后影响情况。</w:t>
      </w:r>
    </w:p>
    <w:p>
      <w:pPr>
        <w:jc w:val="both"/>
      </w:pPr>
      <w:r>
        <w:rPr/>
        <w:t xml:space="preserve">总之：由于样本来自单一中心、数量太少、部分重要方面并没有考虑或详尽介绍、也并没有考虑不同小样本集之间存在的其他影响因子或风险因子对于DPP预后影响情况；所以这一文章可信度不是很好</w:t>
      </w:r>
    </w:p>
    <w:p>
      <w:pPr>
        <w:pStyle w:val="Heading1"/>
      </w:pPr>
      <w:bookmarkStart w:id="5" w:name="_Toc5"/>
      <w:r>
        <w:t>Topics for further research:</w:t>
      </w:r>
      <w:bookmarkEnd w:id="5"/>
    </w:p>
    <w:p>
      <w:pPr>
        <w:spacing w:after="0"/>
        <w:numPr>
          <w:ilvl w:val="0"/>
          <w:numId w:val="2"/>
        </w:numPr>
      </w:pPr>
      <w:r>
        <w:rPr/>
        <w:t xml:space="preserve">MPO-ANCA相关性血管炎的其他影响因子</w:t>
      </w:r>
    </w:p>
    <w:p>
      <w:pPr>
        <w:spacing w:after="0"/>
        <w:numPr>
          <w:ilvl w:val="0"/>
          <w:numId w:val="2"/>
        </w:numPr>
      </w:pPr>
      <w:r>
        <w:rPr/>
        <w:t xml:space="preserve">抗GBM双血清阳性患者的风险因子</w:t>
      </w:r>
    </w:p>
    <w:p>
      <w:pPr>
        <w:spacing w:after="0"/>
        <w:numPr>
          <w:ilvl w:val="0"/>
          <w:numId w:val="2"/>
        </w:numPr>
      </w:pPr>
      <w:r>
        <w:rPr/>
        <w:t xml:space="preserve">DPP预后影响因素</w:t>
      </w:r>
    </w:p>
    <w:p>
      <w:pPr>
        <w:spacing w:after="0"/>
        <w:numPr>
          <w:ilvl w:val="0"/>
          <w:numId w:val="2"/>
        </w:numPr>
      </w:pPr>
      <w:r>
        <w:rPr/>
        <w:t xml:space="preserve">不同小样本集之间的肾活体剖室差异</w:t>
      </w:r>
    </w:p>
    <w:p>
      <w:pPr>
        <w:spacing w:after="0"/>
        <w:numPr>
          <w:ilvl w:val="0"/>
          <w:numId w:val="2"/>
        </w:numPr>
      </w:pPr>
      <w:r>
        <w:rPr/>
        <w:t xml:space="preserve">不同小样本集之间的并发症发生情况</w:t>
      </w:r>
    </w:p>
    <w:p>
      <w:pPr>
        <w:numPr>
          <w:ilvl w:val="0"/>
          <w:numId w:val="2"/>
        </w:numPr>
      </w:pPr>
      <w:r>
        <w:rPr/>
        <w:t xml:space="preserve">中国大型中心的地理偏见</w:t>
      </w:r>
    </w:p>
    <w:p>
      <w:pPr>
        <w:pStyle w:val="Heading1"/>
      </w:pPr>
      <w:bookmarkStart w:id="6" w:name="_Toc6"/>
      <w:r>
        <w:t>Report location:</w:t>
      </w:r>
      <w:bookmarkEnd w:id="6"/>
    </w:p>
    <w:p>
      <w:hyperlink r:id="rId8" w:history="1">
        <w:r>
          <w:rPr>
            <w:color w:val="2980b9"/>
            <w:u w:val="single"/>
          </w:rPr>
          <w:t xml:space="preserve">https://www.fullpicture.app/item/135dc7bc69326a56c731eefbb6a35bd4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E0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48717/" TargetMode="External"/><Relationship Id="rId8" Type="http://schemas.openxmlformats.org/officeDocument/2006/relationships/hyperlink" Target="https://www.fullpicture.app/item/135dc7bc69326a56c731eefbb6a35b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2023-03-05T17:43:14+01:00</dcterms:created>
  <dcterms:modified xsi:type="dcterms:W3CDTF">2023-03-05T17:43:14+01:00</dcterms:modified>
</cp:coreProperties>
</file>

<file path=docProps/custom.xml><?xml version="1.0" encoding="utf-8"?>
<Properties xmlns="http://schemas.openxmlformats.org/officeDocument/2006/custom-properties" xmlns:vt="http://schemas.openxmlformats.org/officeDocument/2006/docPropsVTypes"/>
</file>