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 one is perfect: The limits of transparency and an ethic for ‘intelligent’ accountability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https://www-sciencedirect-com.ezproxy.lib.gla.ac.uk/science/article/pii/S0361368209000452?via%3Dihub=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ideal of complete transparency is an impossible fantasy, but one that is widely shared and invested in by regulators.</w:t>
      </w:r>
    </w:p>
    <w:p>
      <w:pPr>
        <w:jc w:val="both"/>
      </w:pPr>
      <w:r>
        <w:rPr/>
        <w:t xml:space="preserve">2. Transparency has unintended effects, such as causing panic and moral hazard, and can lead to a self-absorbed form of accountability driven by the narcissistic imperative to garner praise or absolve blame.</w:t>
      </w:r>
    </w:p>
    <w:p>
      <w:pPr>
        <w:jc w:val="both"/>
      </w:pPr>
      <w:r>
        <w:rPr/>
        <w:t xml:space="preserve">3. A more intelligent and compassionate form of accountability can be grounded in the acknowledgement of the impossibility of a fully transparent self, leading to a sense of responsibility and ethics grounded in humility and generosity.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透明度和智能问责伦理的限制。然而，该文章存在一些偏见和片面报道。首先，作者认为完全透明是不可能的幻想，但这并不意味着我们应该放弃追求更高的透明度。其次，作者没有提供足够的证据来支持他们对透明度负面影响的主张。例如，在引用McCreevy关于金融危机中透明度导致恐慌和道德风险的言论时，作者没有提供其他因素导致危机加剧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考虑到可能存在的风险和平等地呈现双方观点。例如，在讨论透明度对主体的影响时，作者只关注了负面影响，并没有探讨透明度如何帮助消除腐败和促进公正。同样，在讨论“智能”问责伦理时，作者未考虑到可能存在的滥用权力或缺乏问责制所带来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问题。例如，在讨论“智能”问责伦理时，作者强调了谦卑和慷作为基，并暗示这种方法比透明度更好。然而，作者没有提供足够的证据来支持这种主张，并且似乎忽略了透明度在某些情况下仍然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综上所述，该文章提出了一些有价值的观点和思考，但也存在一些偏见和不足之处。为了更全面地探讨透明度和问责制的问题，我们需要平等地呈现双方观点，并考虑可能存在的风险和挑战。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transparency in promoting accountability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transparency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Potential for abuse of power in smart accountability systems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humility and empathy in accountability
</w:t>
      </w:r>
    </w:p>
    <w:p>
      <w:pPr>
        <w:numPr>
          <w:ilvl w:val="0"/>
          <w:numId w:val="2"/>
        </w:numPr>
      </w:pPr>
      <w:r>
        <w:rPr/>
        <w:t xml:space="preserve">Necessity of transparency in certain situations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https://www.fullpicture.app/item/137a6770cd8587e8e1ed8c96ce4fe068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389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ezproxy.lib.gla.ac.uk/science/article/pii/S0361368209000452?via%3Dihub=" TargetMode="External"/><Relationship Id="rId8" Type="http://schemas.openxmlformats.org/officeDocument/2006/relationships/hyperlink" Target="https://www.fullpicture.app/item/137a6770cd8587e8e1ed8c96ce4fe0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2023-12-04T22:56:07+01:00</dcterms:created>
  <dcterms:modified xsi:type="dcterms:W3CDTF">2023-12-04T22:56:07+01:00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