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complexity of p53-mediated metabolic regulation in tumor suppression - ScienceDirect</w:t>
      </w:r>
      <w:br/>
      <w:hyperlink r:id="rId7" w:history="1">
        <w:r>
          <w:rPr>
            <w:color w:val="2980b9"/>
            <w:u w:val="single"/>
          </w:rPr>
          <w:t xml:space="preserve">https://www.sciencedirect.com/science/article/abs/pii/S1044579X21000602?via%3Dihub=</w:t>
        </w:r>
      </w:hyperlink>
    </w:p>
    <w:p>
      <w:pPr>
        <w:pStyle w:val="Heading1"/>
      </w:pPr>
      <w:bookmarkStart w:id="2" w:name="_Toc2"/>
      <w:r>
        <w:t>Article summary:</w:t>
      </w:r>
      <w:bookmarkEnd w:id="2"/>
    </w:p>
    <w:p>
      <w:pPr>
        <w:jc w:val="both"/>
      </w:pPr>
      <w:r>
        <w:rPr/>
        <w:t xml:space="preserve">1. p53 is a versatile protein that plays critical roles in regulating cellular metabolism, including anabolism and catabolism of carbohydrates, fats, proteins, minerals, vitamins, and water.</w:t>
      </w:r>
    </w:p>
    <w:p>
      <w:pPr>
        <w:jc w:val="both"/>
      </w:pPr>
      <w:r>
        <w:rPr/>
        <w:t xml:space="preserve"/>
      </w:r>
    </w:p>
    <w:p>
      <w:pPr>
        <w:jc w:val="both"/>
      </w:pPr>
      <w:r>
        <w:rPr/>
        <w:t xml:space="preserve">2. p53 can regulate ferroptosis and autophagy, two important cellular processes that are involved in tumor suppression.</w:t>
      </w:r>
    </w:p>
    <w:p>
      <w:pPr>
        <w:jc w:val="both"/>
      </w:pPr>
      <w:r>
        <w:rPr/>
        <w:t xml:space="preserve"/>
      </w:r>
    </w:p>
    <w:p>
      <w:pPr>
        <w:jc w:val="both"/>
      </w:pPr>
      <w:r>
        <w:rPr/>
        <w:t xml:space="preserve">3. Mutant p53 can exhibit loss of function (LOF), gain of function (GOF), or dominant negative effect (DNE) compared to wild type p53, which may confer oncogenic functions and greatly influence cancer initiation and development.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作为一篇综述性文章，该文对p53在代谢调节中的作用进行了全面的介绍和总结。然而，在阅读过程中，我们也可以发现一些潜在的偏见和不足之处。</w:t>
      </w:r>
    </w:p>
    <w:p>
      <w:pPr>
        <w:jc w:val="both"/>
      </w:pPr>
      <w:r>
        <w:rPr/>
        <w:t xml:space="preserve"/>
      </w:r>
    </w:p>
    <w:p>
      <w:pPr>
        <w:jc w:val="both"/>
      </w:pPr>
      <w:r>
        <w:rPr/>
        <w:t xml:space="preserve">首先，该文主要关注p53在肿瘤代谢中的作用，但并未充分探讨其在其他生理或病理情况下的功能。这可能导致读者对p53的整体认识存在片面性。</w:t>
      </w:r>
    </w:p>
    <w:p>
      <w:pPr>
        <w:jc w:val="both"/>
      </w:pPr>
      <w:r>
        <w:rPr/>
        <w:t xml:space="preserve"/>
      </w:r>
    </w:p>
    <w:p>
      <w:pPr>
        <w:jc w:val="both"/>
      </w:pPr>
      <w:r>
        <w:rPr/>
        <w:t xml:space="preserve">其次，该文提到了p53突变体在癌症发生和发展中的作用，但并未深入探讨其机制和影响。此外，该文也没有涉及到其他可能影响p53功能的因素，如环境因素、遗传变异等。</w:t>
      </w:r>
    </w:p>
    <w:p>
      <w:pPr>
        <w:jc w:val="both"/>
      </w:pPr>
      <w:r>
        <w:rPr/>
        <w:t xml:space="preserve"/>
      </w:r>
    </w:p>
    <w:p>
      <w:pPr>
        <w:jc w:val="both"/>
      </w:pPr>
      <w:r>
        <w:rPr/>
        <w:t xml:space="preserve">此外，在文章中提出了一些主张，如“p53是一个多功能蛋白”，“p53能够抑制肿瘤”，但并未提供足够的证据来支持这些主张。这可能会误导读者对p53功能和作用机制的理解。</w:t>
      </w:r>
    </w:p>
    <w:p>
      <w:pPr>
        <w:jc w:val="both"/>
      </w:pPr>
      <w:r>
        <w:rPr/>
        <w:t xml:space="preserve"/>
      </w:r>
    </w:p>
    <w:p>
      <w:pPr>
        <w:jc w:val="both"/>
      </w:pPr>
      <w:r>
        <w:rPr/>
        <w:t xml:space="preserve">最后，在文章结尾处声明作者无利益冲突时，并未说明是否存在其他潜在风险或偏见。此外，在引用参考文献时也存在一定程度上的偏袒或选择性引用。</w:t>
      </w:r>
    </w:p>
    <w:p>
      <w:pPr>
        <w:jc w:val="both"/>
      </w:pPr>
      <w:r>
        <w:rPr/>
        <w:t xml:space="preserve"/>
      </w:r>
    </w:p>
    <w:p>
      <w:pPr>
        <w:jc w:val="both"/>
      </w:pPr>
      <w:r>
        <w:rPr/>
        <w:t xml:space="preserve">综上所述，虽然该文对p53代谢调节方面进行了较为全面的介绍和总结，但仍存在一些潜在偏见和不足之处。因此，在阅读过程中需要保持批判性思维，并结合其他相关资料进行深入理解和分析。</w:t>
      </w:r>
    </w:p>
    <w:p>
      <w:pPr>
        <w:pStyle w:val="Heading1"/>
      </w:pPr>
      <w:bookmarkStart w:id="5" w:name="_Toc5"/>
      <w:r>
        <w:t>Topics for further research:</w:t>
      </w:r>
      <w:bookmarkEnd w:id="5"/>
    </w:p>
    <w:p>
      <w:pPr>
        <w:spacing w:after="0"/>
        <w:numPr>
          <w:ilvl w:val="0"/>
          <w:numId w:val="2"/>
        </w:numPr>
      </w:pPr>
      <w:r>
        <w:rPr/>
        <w:t xml:space="preserve">p53在其他生理或病理情况下的功能
</w:t>
      </w:r>
    </w:p>
    <w:p>
      <w:pPr>
        <w:spacing w:after="0"/>
        <w:numPr>
          <w:ilvl w:val="0"/>
          <w:numId w:val="2"/>
        </w:numPr>
      </w:pPr>
      <w:r>
        <w:rPr/>
        <w:t xml:space="preserve">p53突变体的机制和影响
</w:t>
      </w:r>
    </w:p>
    <w:p>
      <w:pPr>
        <w:spacing w:after="0"/>
        <w:numPr>
          <w:ilvl w:val="0"/>
          <w:numId w:val="2"/>
        </w:numPr>
      </w:pPr>
      <w:r>
        <w:rPr/>
        <w:t xml:space="preserve">其他可能影响p53功能的因素
</w:t>
      </w:r>
    </w:p>
    <w:p>
      <w:pPr>
        <w:spacing w:after="0"/>
        <w:numPr>
          <w:ilvl w:val="0"/>
          <w:numId w:val="2"/>
        </w:numPr>
      </w:pPr>
      <w:r>
        <w:rPr/>
        <w:t xml:space="preserve">对p53功能和作用机制的证据不足
</w:t>
      </w:r>
    </w:p>
    <w:p>
      <w:pPr>
        <w:spacing w:after="0"/>
        <w:numPr>
          <w:ilvl w:val="0"/>
          <w:numId w:val="2"/>
        </w:numPr>
      </w:pPr>
      <w:r>
        <w:rPr/>
        <w:t xml:space="preserve">潜在风险或偏见未说明
</w:t>
      </w:r>
    </w:p>
    <w:p>
      <w:pPr>
        <w:numPr>
          <w:ilvl w:val="0"/>
          <w:numId w:val="2"/>
        </w:numPr>
      </w:pPr>
      <w:r>
        <w:rPr/>
        <w:t xml:space="preserve">引用参考文献的偏袒或选择性引用</w:t>
      </w:r>
    </w:p>
    <w:p>
      <w:pPr>
        <w:pStyle w:val="Heading1"/>
      </w:pPr>
      <w:bookmarkStart w:id="6" w:name="_Toc6"/>
      <w:r>
        <w:t>Report location:</w:t>
      </w:r>
      <w:bookmarkEnd w:id="6"/>
    </w:p>
    <w:p>
      <w:hyperlink r:id="rId8" w:history="1">
        <w:r>
          <w:rPr>
            <w:color w:val="2980b9"/>
            <w:u w:val="single"/>
          </w:rPr>
          <w:t xml:space="preserve">https://www.fullpicture.app/item/13a0fb978b8893a356609fd3f129052b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431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044579X21000602?via%3Dihub=" TargetMode="External"/><Relationship Id="rId8" Type="http://schemas.openxmlformats.org/officeDocument/2006/relationships/hyperlink" Target="https://www.fullpicture.app/item/13a0fb978b8893a356609fd3f12905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2023-12-05T12:46:03+01:00</dcterms:created>
  <dcterms:modified xsi:type="dcterms:W3CDTF">2023-12-05T12:46:03+01:00</dcterms:modified>
</cp:coreProperties>
</file>

<file path=docProps/custom.xml><?xml version="1.0" encoding="utf-8"?>
<Properties xmlns="http://schemas.openxmlformats.org/officeDocument/2006/custom-properties" xmlns:vt="http://schemas.openxmlformats.org/officeDocument/2006/docPropsVTypes"/>
</file>