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Age-related decline of interferon-gamma responses in macrophage impairs satellite cell proliferation and regeneration - PubMed</w:t>
      </w:r>
      <w:br/>
      <w:hyperlink r:id="rId7" w:history="1">
        <w:r>
          <w:rPr>
            <w:color w:val="2980b9"/>
            <w:u w:val="single"/>
          </w:rPr>
          <w:t xml:space="preserve">https://pubmed.ncbi.nlm.nih.gov/32725722/</w:t>
        </w:r>
      </w:hyperlink>
    </w:p>
    <w:p>
      <w:pPr>
        <w:pStyle w:val="Heading1"/>
      </w:pPr>
      <w:bookmarkStart w:id="2" w:name="_Toc2"/>
      <w:r>
        <w:t>Article summary:</w:t>
      </w:r>
      <w:bookmarkEnd w:id="2"/>
    </w:p>
    <w:p>
      <w:pPr>
        <w:jc w:val="both"/>
      </w:pPr>
      <w:r>
        <w:rPr/>
        <w:t xml:space="preserve">1. Age-related decline of interferon-gamma responses in macrophage impairs satellite cell proliferation and regeneration, leading to impaired muscle regeneration and increased muscle fibrosis.</w:t>
      </w:r>
    </w:p>
    <w:p>
      <w:pPr>
        <w:jc w:val="both"/>
      </w:pPr>
      <w:r>
        <w:rPr/>
        <w:t xml:space="preserve">2. CD8+ T cells are the main source of increased IFN-γ after injury, and a novel subset of macrophages (IFNRMs) specifically expressed IFN-responsive genes in young mice at 3 days after injury.</w:t>
      </w:r>
    </w:p>
    <w:p>
      <w:pPr>
        <w:jc w:val="both"/>
      </w:pPr>
      <w:r>
        <w:rPr/>
        <w:t xml:space="preserve">3. Intramuscular recombinant CXCL10 treatment in aged mice rejuvenated the proliferation of satellite cells and resulted in improved muscle regeneration and decreased muscle fibrosis.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“Age-related decline of interferon-gamma responses in macrophage impairs satellite cell proliferation and regeneration” is a well written, comprehensive study that provides evidence for the role of interferon gamma (IFN-γ) response in age related decline of muscle regeneration. The authors have used various methods such as RNA sequencing, flow cytometry analysis, immunostaining, histopathological analysis etc., to support their findings.</w:t>
      </w:r>
    </w:p>
    <w:p>
      <w:pPr>
        <w:jc w:val="both"/>
      </w:pPr>
      <w:r>
        <w:rPr/>
        <w:t xml:space="preserve">The article is reliable as it has been published in a reputable journal with peer review process and has been written by experienced researchers from renowned institutions. The authors have also provided detailed information about the methods used for data collection which adds to its trustworthiness.</w:t>
      </w:r>
    </w:p>
    <w:p>
      <w:pPr>
        <w:jc w:val="both"/>
      </w:pPr>
      <w:r>
        <w:rPr/>
        <w:t xml:space="preserve">However, there are some potential biases that should be noted while reading this article. Firstly, the sample size used for this study was relatively small which may not be sufficient to draw definitive conclusions about the effects of IFN-γ on age related decline of muscle regeneration. Secondly, the authors have not discussed any possible risks associated with intramuscular recombinant CXCL10 treatment which could be an important point to consider when interpreting the results of this study. Lastly, although the authors have discussed both sides equally throughout the article, they have not explored any counterarguments or alternative explanations for their findings which could provide further insights into their results.</w:t>
      </w:r>
    </w:p>
    <w:p>
      <w:pPr>
        <w:pStyle w:val="Heading1"/>
      </w:pPr>
      <w:bookmarkStart w:id="5" w:name="_Toc5"/>
      <w:r>
        <w:t>Topics for further research:</w:t>
      </w:r>
      <w:bookmarkEnd w:id="5"/>
    </w:p>
    <w:p>
      <w:pPr>
        <w:spacing w:after="0"/>
        <w:numPr>
          <w:ilvl w:val="0"/>
          <w:numId w:val="2"/>
        </w:numPr>
      </w:pPr>
      <w:r>
        <w:rPr/>
        <w:t xml:space="preserve">Age-related muscle regeneration</w:t>
      </w:r>
    </w:p>
    <w:p>
      <w:pPr>
        <w:spacing w:after="0"/>
        <w:numPr>
          <w:ilvl w:val="0"/>
          <w:numId w:val="2"/>
        </w:numPr>
      </w:pPr>
      <w:r>
        <w:rPr/>
        <w:t xml:space="preserve">Interferon gamma response</w:t>
      </w:r>
    </w:p>
    <w:p>
      <w:pPr>
        <w:spacing w:after="0"/>
        <w:numPr>
          <w:ilvl w:val="0"/>
          <w:numId w:val="2"/>
        </w:numPr>
      </w:pPr>
      <w:r>
        <w:rPr/>
        <w:t xml:space="preserve">Intramuscular recombinant CXCL10</w:t>
      </w:r>
    </w:p>
    <w:p>
      <w:pPr>
        <w:spacing w:after="0"/>
        <w:numPr>
          <w:ilvl w:val="0"/>
          <w:numId w:val="2"/>
        </w:numPr>
      </w:pPr>
      <w:r>
        <w:rPr/>
        <w:t xml:space="preserve">RNA sequencing</w:t>
      </w:r>
    </w:p>
    <w:p>
      <w:pPr>
        <w:spacing w:after="0"/>
        <w:numPr>
          <w:ilvl w:val="0"/>
          <w:numId w:val="2"/>
        </w:numPr>
      </w:pPr>
      <w:r>
        <w:rPr/>
        <w:t xml:space="preserve">Flow cytometry analysis</w:t>
      </w:r>
    </w:p>
    <w:p>
      <w:pPr>
        <w:numPr>
          <w:ilvl w:val="0"/>
          <w:numId w:val="2"/>
        </w:numPr>
      </w:pPr>
      <w:r>
        <w:rPr/>
        <w:t xml:space="preserve">Histopathological analysis</w:t>
      </w:r>
    </w:p>
    <w:p>
      <w:pPr>
        <w:pStyle w:val="Heading1"/>
      </w:pPr>
      <w:bookmarkStart w:id="6" w:name="_Toc6"/>
      <w:r>
        <w:t>Report location:</w:t>
      </w:r>
      <w:bookmarkEnd w:id="6"/>
    </w:p>
    <w:p>
      <w:hyperlink r:id="rId8" w:history="1">
        <w:r>
          <w:rPr>
            <w:color w:val="2980b9"/>
            <w:u w:val="single"/>
          </w:rPr>
          <w:t xml:space="preserve">https://www.fullpicture.app/item/13a37c596bbda0e42659342bd8e4b2e3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73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725722/" TargetMode="External"/><Relationship Id="rId8" Type="http://schemas.openxmlformats.org/officeDocument/2006/relationships/hyperlink" Target="https://www.fullpicture.app/item/13a37c596bbda0e42659342bd8e4b2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2023-03-04T18:13:32+01:00</dcterms:created>
  <dcterms:modified xsi:type="dcterms:W3CDTF">2023-03-04T18:13:32+01:00</dcterms:modified>
</cp:coreProperties>
</file>

<file path=docProps/custom.xml><?xml version="1.0" encoding="utf-8"?>
<Properties xmlns="http://schemas.openxmlformats.org/officeDocument/2006/custom-properties" xmlns:vt="http://schemas.openxmlformats.org/officeDocument/2006/docPropsVTypes"/>
</file>