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Rapidly recovering hydrogel scaffolds from self-assembling diblock copolypeptide amphiphiles - PubMed</w:t>
      </w:r>
      <w:br/>
      <w:hyperlink r:id="rId7" w:history="1">
        <w:r>
          <w:rPr>
            <w:color w:val="2980b9"/>
            <w:u w:val="single"/>
          </w:rPr>
          <w:t xml:space="preserve">https://pubmed.ncbi.nlm.nih.gov/12024209/</w:t>
        </w:r>
      </w:hyperlink>
    </w:p>
    <w:p>
      <w:pPr>
        <w:pStyle w:val="Heading1"/>
      </w:pPr>
      <w:bookmarkStart w:id="2" w:name="_Toc2"/>
      <w:r>
        <w:t>Article summary:</w:t>
      </w:r>
      <w:bookmarkEnd w:id="2"/>
    </w:p>
    <w:p>
      <w:pPr>
        <w:jc w:val="both"/>
      </w:pPr>
      <w:r>
        <w:rPr/>
        <w:t xml:space="preserve">1. 本文介绍了一种利用自组装二嵌段共聚肽两亲分子制备的水凝胶支架，该水凝胶具有快速恢复能力。</w:t>
      </w:r>
    </w:p>
    <w:p>
      <w:pPr>
        <w:jc w:val="both"/>
      </w:pPr>
      <w:r>
        <w:rPr/>
        <w:t xml:space="preserve">2. 研究人员合成了含有带电和疏水片段的二嵌段共聚肽两亲分子，并发现它们形成了水凝胶而不是预期的胶束。这些水凝胶在高达90摄氏度的温度下保持机械强度，并且在受到应力后能够迅速恢复。</w:t>
      </w:r>
    </w:p>
    <w:p>
      <w:pPr>
        <w:jc w:val="both"/>
      </w:pPr>
      <w:r>
        <w:rPr/>
        <w:t xml:space="preserve">3. 研究还发现，水凝胶的形成不仅取决于两亲性肽链，还取决于链构象（α-螺旋、β-折叠或随机卷曲）。这种特殊的超分子组装过程为基于肽的水凝胶提供了新的应用前景。</w:t>
      </w:r>
    </w:p>
    <w:p>
      <w:pPr>
        <w:jc w:val="both"/>
      </w:pPr>
      <w:r>
        <w:rPr/>
        <w:t xml:space="preserve"/>
      </w:r>
    </w:p>
    <w:p>
      <w:pPr>
        <w:jc w:val="both"/>
      </w:pPr>
      <w:r>
        <w:rPr/>
        <w:t xml:space="preserve">总结：本文介绍了一种利用自组装二嵌段共聚肽两亲分子制备的具有快速恢复能力的水凝胶支架。研究人员通过调整共聚物链长和组成来研究其对水凝胶形成和性质的影响，并发现形状特异性超分子组装是水凝胶形成过程的关键。这种新型肽基水凝胶具有广泛的生物技术应用潜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无法对文章进行详细的批判性分析。由于只提供了文章的标题和摘要，并没有提供全文内容，因此无法评估其潜在偏见、片面报道、无根据的主张、缺失的考虑点等方面。此外，也无法确定文章是否注意到可能的风险或是否平等地呈现了双方观点。</w:t>
      </w:r>
    </w:p>
    <w:p>
      <w:pPr>
        <w:jc w:val="both"/>
      </w:pPr>
      <w:r>
        <w:rPr/>
        <w:t xml:space="preserve"/>
      </w:r>
    </w:p>
    <w:p>
      <w:pPr>
        <w:jc w:val="both"/>
      </w:pPr>
      <w:r>
        <w:rPr/>
        <w:t xml:space="preserve">要进行批判性分析，需要仔细阅读全文并对其中的论据、数据和结论进行评估。只有在了解完整的内容后，才能提供更具体和准确的见解和评论。</w:t>
      </w:r>
    </w:p>
    <w:p>
      <w:pPr>
        <w:pStyle w:val="Heading1"/>
      </w:pPr>
      <w:bookmarkStart w:id="5" w:name="_Toc5"/>
      <w:r>
        <w:t>Topics for further research:</w:t>
      </w:r>
      <w:bookmarkEnd w:id="5"/>
    </w:p>
    <w:p>
      <w:pPr>
        <w:spacing w:after="0"/>
        <w:numPr>
          <w:ilvl w:val="0"/>
          <w:numId w:val="2"/>
        </w:numPr>
      </w:pPr>
      <w:r>
        <w:rPr/>
        <w:t xml:space="preserve">文章标题和摘要是否准确地概括了全文的内容？
</w:t>
      </w:r>
    </w:p>
    <w:p>
      <w:pPr>
        <w:spacing w:after="0"/>
        <w:numPr>
          <w:ilvl w:val="0"/>
          <w:numId w:val="2"/>
        </w:numPr>
      </w:pPr>
      <w:r>
        <w:rPr/>
        <w:t xml:space="preserve">文章是否提供了足够的证据和数据来支持其主张？
</w:t>
      </w:r>
    </w:p>
    <w:p>
      <w:pPr>
        <w:spacing w:after="0"/>
        <w:numPr>
          <w:ilvl w:val="0"/>
          <w:numId w:val="2"/>
        </w:numPr>
      </w:pPr>
      <w:r>
        <w:rPr/>
        <w:t xml:space="preserve">文章是否考虑了可能存在的其他因素或观点？
</w:t>
      </w:r>
    </w:p>
    <w:p>
      <w:pPr>
        <w:spacing w:after="0"/>
        <w:numPr>
          <w:ilvl w:val="0"/>
          <w:numId w:val="2"/>
        </w:numPr>
      </w:pPr>
      <w:r>
        <w:rPr/>
        <w:t xml:space="preserve">文章是否有任何潜在的偏见或倾向性？
</w:t>
      </w:r>
    </w:p>
    <w:p>
      <w:pPr>
        <w:spacing w:after="0"/>
        <w:numPr>
          <w:ilvl w:val="0"/>
          <w:numId w:val="2"/>
        </w:numPr>
      </w:pPr>
      <w:r>
        <w:rPr/>
        <w:t xml:space="preserve">文章是否提供了足够的背景信息和上下文来支持读者的理解？
</w:t>
      </w:r>
    </w:p>
    <w:p>
      <w:pPr>
        <w:numPr>
          <w:ilvl w:val="0"/>
          <w:numId w:val="2"/>
        </w:numPr>
      </w:pPr>
      <w:r>
        <w:rPr/>
        <w:t xml:space="preserve">文章是否平等地呈现了双方观点，并对可能的风险进行了充分的讨论？
通过回答这些问题，读者可以更全面地评估文章的质量和可靠性，并进行更具体和准确的批判性分析。</w:t>
      </w:r>
    </w:p>
    <w:p>
      <w:pPr>
        <w:pStyle w:val="Heading1"/>
      </w:pPr>
      <w:bookmarkStart w:id="6" w:name="_Toc6"/>
      <w:r>
        <w:t>Report location:</w:t>
      </w:r>
      <w:bookmarkEnd w:id="6"/>
    </w:p>
    <w:p>
      <w:hyperlink r:id="rId8" w:history="1">
        <w:r>
          <w:rPr>
            <w:color w:val="2980b9"/>
            <w:u w:val="single"/>
          </w:rPr>
          <w:t xml:space="preserve">https://www.fullpicture.app/item/1419018c7a2e0361eabee09d84b015c9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2E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2024209/" TargetMode="External"/><Relationship Id="rId8" Type="http://schemas.openxmlformats.org/officeDocument/2006/relationships/hyperlink" Target="https://www.fullpicture.app/item/1419018c7a2e0361eabee09d84b015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2023-12-08T10:37:59+01:00</dcterms:created>
  <dcterms:modified xsi:type="dcterms:W3CDTF">2023-12-08T10:37:59+01:00</dcterms:modified>
</cp:coreProperties>
</file>

<file path=docProps/custom.xml><?xml version="1.0" encoding="utf-8"?>
<Properties xmlns="http://schemas.openxmlformats.org/officeDocument/2006/custom-properties" xmlns:vt="http://schemas.openxmlformats.org/officeDocument/2006/docPropsVTypes"/>
</file>