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 We See in Them? Identifying Dimensions of Partner Models for Speech Interfaces Using a Psycholexical Approach | Proceedings of the 2021 CHI Conference on Human Factors in Computing Systems</w:t>
      </w:r>
      <w:br/>
      <w:hyperlink r:id="rId7" w:history="1">
        <w:r>
          <w:rPr>
            <w:color w:val="2980b9"/>
            <w:u w:val="single"/>
          </w:rPr>
          <w:t xml:space="preserve">https://dl.acm.org/doi/10.1145/3411764.3445206</w:t>
        </w:r>
      </w:hyperlink>
    </w:p>
    <w:p>
      <w:pPr>
        <w:pStyle w:val="Heading1"/>
      </w:pPr>
      <w:bookmarkStart w:id="2" w:name="_Toc2"/>
      <w:r>
        <w:t>Article summary:</w:t>
      </w:r>
      <w:bookmarkEnd w:id="2"/>
    </w:p>
    <w:p>
      <w:pPr>
        <w:jc w:val="both"/>
      </w:pPr>
      <w:r>
        <w:rPr/>
        <w:t xml:space="preserve">1. This paper identifies three key dimensions that make up a user’s partner model in speech agent interaction: perceptions towards partner competence and dependability, assessment of human-likeness, and a system’s perceived cognitive flexibility.</w:t>
      </w:r>
    </w:p>
    <w:p>
      <w:pPr>
        <w:jc w:val="both"/>
      </w:pPr>
      <w:r>
        <w:rPr/>
        <w:t xml:space="preserve">2. The study used a repertory grid study (N=21), subjective questionnaires, an expert review of resulting word pairs, and an online study of 356 users of speech interfaces to identify the core dimensions of partner models.</w:t>
      </w:r>
    </w:p>
    <w:p>
      <w:pPr>
        <w:jc w:val="both"/>
      </w:pPr>
      <w:r>
        <w:rPr/>
        <w:t xml:space="preserve">3. The implications for partner modelling as a concept are discussed, emphasising the importance of salience and the dynamic nature of these perceptions.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multiple methods to identify the core dimensions of partner models in speech agent interaction. The authors used a repertory grid study (N=21), subjective questionnaires, an expert review of resulting word pairs, and an online study of 356 users of speech interfaces to identify the three key dimensions that make up a user’s partner model. Furthermore, the authors discuss the implications for partner modelling as a concept, emphasising the importance of salience and the dynamic nature of these perceptions. </w:t>
      </w:r>
    </w:p>
    <w:p>
      <w:pPr>
        <w:jc w:val="both"/>
      </w:pPr>
      <w:r>
        <w:rPr/>
        <w:t xml:space="preserve">The only potential bias in this article is that it does not explore counterarguments or present both sides equally when discussing its findings. However, this does not significantly detract from its overall trustworthiness or reliability since it is clear that the authors have conducted thorough research into their topic before drawing any conclusions.</w:t>
      </w:r>
    </w:p>
    <w:p>
      <w:pPr>
        <w:pStyle w:val="Heading1"/>
      </w:pPr>
      <w:bookmarkStart w:id="5" w:name="_Toc5"/>
      <w:r>
        <w:t>Topics for further research:</w:t>
      </w:r>
      <w:bookmarkEnd w:id="5"/>
    </w:p>
    <w:p>
      <w:pPr>
        <w:spacing w:after="0"/>
        <w:numPr>
          <w:ilvl w:val="0"/>
          <w:numId w:val="2"/>
        </w:numPr>
      </w:pPr>
      <w:r>
        <w:rPr/>
        <w:t xml:space="preserve">Partner Modeling in Speech Agent Interaction</w:t>
      </w:r>
    </w:p>
    <w:p>
      <w:pPr>
        <w:spacing w:after="0"/>
        <w:numPr>
          <w:ilvl w:val="0"/>
          <w:numId w:val="2"/>
        </w:numPr>
      </w:pPr>
      <w:r>
        <w:rPr/>
        <w:t xml:space="preserve">Salience in Partner Modeling</w:t>
      </w:r>
    </w:p>
    <w:p>
      <w:pPr>
        <w:spacing w:after="0"/>
        <w:numPr>
          <w:ilvl w:val="0"/>
          <w:numId w:val="2"/>
        </w:numPr>
      </w:pPr>
      <w:r>
        <w:rPr/>
        <w:t xml:space="preserve">Repertory Grid Study</w:t>
      </w:r>
    </w:p>
    <w:p>
      <w:pPr>
        <w:spacing w:after="0"/>
        <w:numPr>
          <w:ilvl w:val="0"/>
          <w:numId w:val="2"/>
        </w:numPr>
      </w:pPr>
      <w:r>
        <w:rPr/>
        <w:t xml:space="preserve">Expert Review of Word Pairs</w:t>
      </w:r>
    </w:p>
    <w:p>
      <w:pPr>
        <w:spacing w:after="0"/>
        <w:numPr>
          <w:ilvl w:val="0"/>
          <w:numId w:val="2"/>
        </w:numPr>
      </w:pPr>
      <w:r>
        <w:rPr/>
        <w:t xml:space="preserve">Implications of Partner Modeling</w:t>
      </w:r>
    </w:p>
    <w:p>
      <w:pPr>
        <w:numPr>
          <w:ilvl w:val="0"/>
          <w:numId w:val="2"/>
        </w:numPr>
      </w:pPr>
      <w:r>
        <w:rPr/>
        <w:t xml:space="preserve">Dynamic Nature of Partner Modeling Perceptions</w:t>
      </w:r>
    </w:p>
    <w:p>
      <w:pPr>
        <w:pStyle w:val="Heading1"/>
      </w:pPr>
      <w:bookmarkStart w:id="6" w:name="_Toc6"/>
      <w:r>
        <w:t>Report location:</w:t>
      </w:r>
      <w:bookmarkEnd w:id="6"/>
    </w:p>
    <w:p>
      <w:hyperlink r:id="rId8" w:history="1">
        <w:r>
          <w:rPr>
            <w:color w:val="2980b9"/>
            <w:u w:val="single"/>
          </w:rPr>
          <w:t xml:space="preserve">https://www.fullpicture.app/item/142da8de15664ca51b55ce9b77e58fbd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4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11764.3445206" TargetMode="External"/><Relationship Id="rId8" Type="http://schemas.openxmlformats.org/officeDocument/2006/relationships/hyperlink" Target="https://www.fullpicture.app/item/142da8de15664ca51b55ce9b77e58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2023-02-18T13:27:06+01:00</dcterms:created>
  <dcterms:modified xsi:type="dcterms:W3CDTF">2023-02-18T13:27:06+01:00</dcterms:modified>
</cp:coreProperties>
</file>

<file path=docProps/custom.xml><?xml version="1.0" encoding="utf-8"?>
<Properties xmlns="http://schemas.openxmlformats.org/officeDocument/2006/custom-properties" xmlns:vt="http://schemas.openxmlformats.org/officeDocument/2006/docPropsVTypes"/>
</file>