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dmrt3, nom1, abce1, and pkmyt1 play key roles in gonadal sex determination in Acrossocheilus fasciatus | SpringerLink</w:t></w:r><w:br/><w:hyperlink r:id="rId7" w:history="1"><w:r><w:rPr><w:color w:val="2980b9"/><w:u w:val="single"/></w:rPr><w:t xml:space="preserve">https://link.springer.com/article/10.1007/s10499-022-00976-7?utm_source=xmol&utm_medium=affiliate&utm_content=meta&utm_campaign=DDCN_1_GL01_metadata</w:t></w:r></w:hyperlink></w:p><w:p><w:pPr><w:pStyle w:val="Heading1"/></w:pPr><w:bookmarkStart w:id="2" w:name="_Toc2"/><w:r><w:t>Article summary:</w:t></w:r><w:bookmarkEnd w:id="2"/></w:p><w:p><w:pPr><w:jc w:val="both"/></w:pPr><w:r><w:rPr/><w:t xml:space="preserve">1. The article discusses the role of four genes (dmrt3, nom1, abce1, and pkmyt1) in gonadal sex determination in Acrossocheilus fasciatus. </w:t></w:r></w:p><w:p><w:pPr><w:jc w:val="both"/></w:pPr><w:r><w:rPr/><w:t xml:space="preserve">2. It examines the genomic organization and expression of the doublesex-related gene cluster in vertebrates. </w:t></w:r></w:p><w:p><w:pPr><w:jc w:val="both"/></w:pPr><w:r><w:rPr/><w:t xml:space="preserve">3. It also looks at how SNRPA enhances tumour cell growth in gastric cancer through modulating NGF expression, as well as how FOXL2 is a progesterone target gene in the endometrium of ruminants.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use of multiple sources such as PubMed, PubMed Central, Google Scholar, and other scientific journals. The authors have provided evidence for their claims by citing relevant studies and research papers from these sources. Furthermore, they have discussed both sides of the argument by looking at how SNRPA enhances tumour cell growth in gastric cancer through modulating NGF expression as well as how FOXL2 is a progesterone target gene in the endometrium of ruminants. </w:t></w:r></w:p><w:p><w:pPr><w:jc w:val="both"/></w:pPr><w:r><w:rPr/><w:t xml:space="preserve">However, there are some potential biases that should be noted. For example, the authors may be biased towards certain theories or ideas due to their own personal beliefs or experiences. Additionally, some of the claims made may not be supported by sufficient evidence or data which could lead to an incomplete understanding of the topic being discussed. Furthermore, there may be missing points of consideration that could provide further insight into the topic being discussed or unexplored counterarguments that could challenge existing theories or ideas presented in the article. Finally, it is possible that promotional content has been included which could lead to an inaccurate representation of facts or data presented in the article.</w:t></w:r></w:p><w:p><w:pPr><w:pStyle w:val="Heading1"/></w:pPr><w:bookmarkStart w:id="5" w:name="_Toc5"/><w:r><w:t>Topics for further research:</w:t></w:r><w:bookmarkEnd w:id="5"/></w:p><w:p><w:pPr><w:spacing w:after="0"/><w:numPr><w:ilvl w:val="0"/><w:numId w:val="2"/></w:numPr></w:pPr><w:r><w:rPr/><w:t xml:space="preserve">Gastric cancer NGF expression</w:t></w:r></w:p><w:p><w:pPr><w:spacing w:after="0"/><w:numPr><w:ilvl w:val="0"/><w:numId w:val="2"/></w:numPr></w:pPr><w:r><w:rPr/><w:t xml:space="preserve">Progesterone target gene endometrium</w:t></w:r></w:p><w:p><w:pPr><w:spacing w:after="0"/><w:numPr><w:ilvl w:val="0"/><w:numId w:val="2"/></w:numPr></w:pPr><w:r><w:rPr/><w:t xml:space="preserve">SNRPA tumour cell growth</w:t></w:r></w:p><w:p><w:pPr><w:spacing w:after="0"/><w:numPr><w:ilvl w:val="0"/><w:numId w:val="2"/></w:numPr></w:pPr><w:r><w:rPr/><w:t xml:space="preserve">FOXL2 progesterone regulation</w:t></w:r></w:p><w:p><w:pPr><w:spacing w:after="0"/><w:numPr><w:ilvl w:val="0"/><w:numId w:val="2"/></w:numPr></w:pPr><w:r><w:rPr/><w:t xml:space="preserve">SNRPA modulating NGF expression</w:t></w:r></w:p><w:p><w:pPr><w:numPr><w:ilvl w:val="0"/><w:numId w:val="2"/></w:numPr></w:pPr><w:r><w:rPr/><w:t xml:space="preserve">Gastric cancer progesterone regulation</w:t></w:r></w:p><w:p><w:pPr><w:pStyle w:val="Heading1"/></w:pPr><w:bookmarkStart w:id="6" w:name="_Toc6"/><w:r><w:t>Report location:</w:t></w:r><w:bookmarkEnd w:id="6"/></w:p><w:p><w:hyperlink r:id="rId8" w:history="1"><w:r><w:rPr><w:color w:val="2980b9"/><w:u w:val="single"/></w:rPr><w:t xml:space="preserve">https://www.fullpicture.app/item/145a3388a0f1824c8333d2d37a6a6619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81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99-022-00976-7?utm_source=xmol&amp;utm_medium=affiliate&amp;utm_content=meta&amp;utm_campaign=DDCN_1_GL01_metadata" TargetMode="External"/><Relationship Id="rId8" Type="http://schemas.openxmlformats.org/officeDocument/2006/relationships/hyperlink" Target="https://www.fullpicture.app/item/145a3388a0f1824c8333d2d37a6a66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2023-02-19T16:19:35+01:00</dcterms:created>
  <dcterms:modified xsi:type="dcterms:W3CDTF">2023-02-19T16:19:35+01:00</dcterms:modified>
</cp:coreProperties>
</file>

<file path=docProps/custom.xml><?xml version="1.0" encoding="utf-8"?>
<Properties xmlns="http://schemas.openxmlformats.org/officeDocument/2006/custom-properties" xmlns:vt="http://schemas.openxmlformats.org/officeDocument/2006/docPropsVTypes"/>
</file>