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BEI prête à participer à la réponse au protectionnisme américain | Les Echos</w:t>
      </w:r>
      <w:br/>
      <w:hyperlink r:id="rId7" w:history="1">
        <w:r>
          <w:rPr>
            <w:color w:val="2980b9"/>
            <w:u w:val="single"/>
          </w:rPr>
          <w:t xml:space="preserve">https://www.lesechos.fr/monde/europe/la-bei-prete-a-participer-a-la-reponse-au-protectionnisme-americain-1903196</w:t>
        </w:r>
      </w:hyperlink>
    </w:p>
    <w:p>
      <w:pPr>
        <w:pStyle w:val="Heading1"/>
      </w:pPr>
      <w:bookmarkStart w:id="2" w:name="_Toc2"/>
      <w:r>
        <w:t>Article summary:</w:t>
      </w:r>
      <w:bookmarkEnd w:id="2"/>
    </w:p>
    <w:p>
      <w:pPr>
        <w:jc w:val="both"/>
      </w:pPr>
      <w:r>
        <w:rPr/>
        <w:t xml:space="preserve">1. La Banque européenne d'investissement (BEI) est prête à participer à la réponse de l'UE au nouveau protectionnisme américain.</w:t>
      </w:r>
    </w:p>
    <w:p>
      <w:pPr>
        <w:jc w:val="both"/>
      </w:pPr>
      <w:r>
        <w:rPr/>
        <w:t xml:space="preserve">2. La BEI a déjà contribué au financement de BioNTech et veut augmenter son soutien à l'Ukraine.</w:t>
      </w:r>
    </w:p>
    <w:p>
      <w:pPr>
        <w:jc w:val="both"/>
      </w:pPr>
      <w:r>
        <w:rPr/>
        <w:t xml:space="preserve">3. La BEI a signé un montant record de 17,06 milliards d'euros pour le financement des énergies durables et veut atteindre un objectif de 1 000 milliards d'euros pour les financements verts entre 2020 et 2030.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La BEI prête à participer à la réponse au protectionnisme américain » publié par Les Echos est généralement fiable et bien documenté. Il fournit une analyse complète des efforts de la Banque européenne d’investissement (BEI) pour contrer le protectionnisme américain, en mettant l’accent sur ses contributions financières aux projets liés aux énergies renouvelables et à l’Ukraine. L’article est basé sur des sources fiables telles que les déclarations du président de la BEI, Werner Hoyer, et cite des exemples concrets tels que le financement du vaccin ARN messager contre le Covid-19 produit par BioNTech et Pfizer. </w:t>
      </w:r>
    </w:p>
    <w:p>
      <w:pPr>
        <w:jc w:val="both"/>
      </w:pPr>
      <w:r>
        <w:rPr/>
        <w:t xml:space="preserve">Cependant, il y a quelques points qui méritent une attention plus approfondie. Par exemple, l’article ne mentionne pas explicitement les risques potentiels associés aux investissements en Ukraine ou aux technologies vertes financées par la BEI. De plus, il ne donne pas suffisamment d’informations sur les autres mesures proposées par l’UE pour contrer le protectionnisme américain ou sur les opinions divergentes des États membres quant à la mission, le périmètre et la gouvernance du fonds de souveraineté européen envisagée par Ursula von der Leyen. Enfin, bien que l’article mentionne que 75 % des brevets déposés en Europe proviennent de l’UE, il ne fournit pas suffisamment de preuves pour étayer cette affirmation ni ne compare ce chiffre avec celui des États-Unis ou de la Chine.</w:t>
      </w:r>
    </w:p>
    <w:p>
      <w:pPr>
        <w:pStyle w:val="Heading1"/>
      </w:pPr>
      <w:bookmarkStart w:id="5" w:name="_Toc5"/>
      <w:r>
        <w:t>Topics for further research:</w:t>
      </w:r>
      <w:bookmarkEnd w:id="5"/>
    </w:p>
    <w:p>
      <w:pPr>
        <w:spacing w:after="0"/>
        <w:numPr>
          <w:ilvl w:val="0"/>
          <w:numId w:val="2"/>
        </w:numPr>
      </w:pPr>
      <w:r>
        <w:rPr/>
        <w:t xml:space="preserve">Risques associés aux investissements en Ukraine</w:t>
      </w:r>
    </w:p>
    <w:p>
      <w:pPr>
        <w:spacing w:after="0"/>
        <w:numPr>
          <w:ilvl w:val="0"/>
          <w:numId w:val="2"/>
        </w:numPr>
      </w:pPr>
      <w:r>
        <w:rPr/>
        <w:t xml:space="preserve">Autres mesures proposées par l'UE pour contrer le protectionnisme américain</w:t>
      </w:r>
    </w:p>
    <w:p>
      <w:pPr>
        <w:spacing w:after="0"/>
        <w:numPr>
          <w:ilvl w:val="0"/>
          <w:numId w:val="2"/>
        </w:numPr>
      </w:pPr>
      <w:r>
        <w:rPr/>
        <w:t xml:space="preserve">Divergence des opinions des États membres sur le fonds de souveraineté européen</w:t>
      </w:r>
    </w:p>
    <w:p>
      <w:pPr>
        <w:spacing w:after="0"/>
        <w:numPr>
          <w:ilvl w:val="0"/>
          <w:numId w:val="2"/>
        </w:numPr>
      </w:pPr>
      <w:r>
        <w:rPr/>
        <w:t xml:space="preserve">Comparaison des brevets déposés en Europe et aux États-Unis</w:t>
      </w:r>
    </w:p>
    <w:p>
      <w:pPr>
        <w:spacing w:after="0"/>
        <w:numPr>
          <w:ilvl w:val="0"/>
          <w:numId w:val="2"/>
        </w:numPr>
      </w:pPr>
      <w:r>
        <w:rPr/>
        <w:t xml:space="preserve">Comparaison des brevets déposés en Europe et en Chine</w:t>
      </w:r>
    </w:p>
    <w:p>
      <w:pPr>
        <w:numPr>
          <w:ilvl w:val="0"/>
          <w:numId w:val="2"/>
        </w:numPr>
      </w:pPr>
      <w:r>
        <w:rPr/>
        <w:t xml:space="preserve">Impacts du protectionnisme américain sur l'UE</w:t>
      </w:r>
    </w:p>
    <w:p>
      <w:pPr>
        <w:pStyle w:val="Heading1"/>
      </w:pPr>
      <w:bookmarkStart w:id="6" w:name="_Toc6"/>
      <w:r>
        <w:t>Report location:</w:t>
      </w:r>
      <w:bookmarkEnd w:id="6"/>
    </w:p>
    <w:p>
      <w:hyperlink r:id="rId8" w:history="1">
        <w:r>
          <w:rPr>
            <w:color w:val="2980b9"/>
            <w:u w:val="single"/>
          </w:rPr>
          <w:t xml:space="preserve">https://www.fullpicture.app/item/145ada5dbcdaff85a952b85089765346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1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echos.fr/monde/europe/la-bei-prete-a-participer-a-la-reponse-au-protectionnisme-americain-1903196" TargetMode="External"/><Relationship Id="rId8" Type="http://schemas.openxmlformats.org/officeDocument/2006/relationships/hyperlink" Target="https://www.fullpicture.app/item/145ada5dbcdaff85a952b850897653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2023-02-27T20:52:25+01:00</dcterms:created>
  <dcterms:modified xsi:type="dcterms:W3CDTF">2023-02-27T20:52:25+01:00</dcterms:modified>
</cp:coreProperties>
</file>

<file path=docProps/custom.xml><?xml version="1.0" encoding="utf-8"?>
<Properties xmlns="http://schemas.openxmlformats.org/officeDocument/2006/custom-properties" xmlns:vt="http://schemas.openxmlformats.org/officeDocument/2006/docPropsVTypes"/>
</file>