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Bioinspired dual-channel speech recognition using graphene-based electromyographic and mechanical sensors - ScienceDirect</w:t>
      </w:r>
      <w:br/>
      <w:hyperlink r:id="rId7" w:history="1">
        <w:r>
          <w:rPr>
            <w:color w:val="2980b9"/>
            <w:u w:val="single"/>
          </w:rPr>
          <w:t xml:space="preserve">https://www.sciencedirect.com/science/article/pii/S2666386422003691</w:t>
        </w:r>
      </w:hyperlink>
    </w:p>
    <w:p>
      <w:pPr>
        <w:pStyle w:val="Heading1"/>
      </w:pPr>
      <w:bookmarkStart w:id="2" w:name="_Toc2"/>
      <w:r>
        <w:t>Article summary:</w:t>
      </w:r>
      <w:bookmarkEnd w:id="2"/>
    </w:p>
    <w:p>
      <w:pPr>
        <w:jc w:val="both"/>
      </w:pPr>
      <w:r>
        <w:rPr/>
        <w:t xml:space="preserve">1. 本文介绍了一种基于石墨烯的双通道生物启发式语音识别方法，利用电肌图和机械传感器同时采集两种生物信号。</w:t>
      </w:r>
    </w:p>
    <w:p>
      <w:pPr>
        <w:jc w:val="both"/>
      </w:pPr>
      <w:r>
        <w:rPr/>
        <w:t xml:space="preserve">2. 实验结果表明，该方法在71个单词的数据集上实现了96.85%的准确率，并且在嘈杂环境中仍能保持较高的语音识别准确率。</w:t>
      </w:r>
    </w:p>
    <w:p>
      <w:pPr>
        <w:jc w:val="both"/>
      </w:pPr>
      <w:r>
        <w:rPr/>
        <w:t xml:space="preserve">3. 双生物通道可以显著提高语音识别在各种场景下的性能，为解决噪声环境、隐私限制和言语障碍等问题提供了新的解决方案。</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潜在偏见及其来源：文章没有明确提到作者的背景和利益关系，这可能导致潜在的偏见。如果作者有与研究相关的商业或个人利益，他们可能倾向于过度宣传他们的研究结果。</w:t>
      </w:r>
    </w:p>
    <w:p>
      <w:pPr>
        <w:jc w:val="both"/>
      </w:pPr>
      <w:r>
        <w:rPr/>
        <w:t xml:space="preserve"/>
      </w:r>
    </w:p>
    <w:p>
      <w:pPr>
        <w:jc w:val="both"/>
      </w:pPr>
      <w:r>
        <w:rPr/>
        <w:t xml:space="preserve">2. 片面报道：文章只强调了双通道生物传感器在语音识别中的优点，但没有提及任何潜在的局限性或挑战。这种片面报道可能会误导读者，并使他们对该技术的实际应用和可行性产生错误的印象。</w:t>
      </w:r>
    </w:p>
    <w:p>
      <w:pPr>
        <w:jc w:val="both"/>
      </w:pPr>
      <w:r>
        <w:rPr/>
        <w:t xml:space="preserve"/>
      </w:r>
    </w:p>
    <w:p>
      <w:pPr>
        <w:jc w:val="both"/>
      </w:pPr>
      <w:r>
        <w:rPr/>
        <w:t xml:space="preserve">3. 无根据的主张：文章声称双通道生物传感器可以在嘈杂环境中保持高语音识别准确率，但没有提供足够的证据来支持这一主张。缺乏实验证据使得读者难以相信该技术在实际应用中是否真正有效。</w:t>
      </w:r>
    </w:p>
    <w:p>
      <w:pPr>
        <w:jc w:val="both"/>
      </w:pPr>
      <w:r>
        <w:rPr/>
        <w:t xml:space="preserve"/>
      </w:r>
    </w:p>
    <w:p>
      <w:pPr>
        <w:jc w:val="both"/>
      </w:pPr>
      <w:r>
        <w:rPr/>
        <w:t xml:space="preserve">4. 缺失的考虑点：文章没有讨论双通道生物传感器可能面临的隐私和安全问题。由于该技术需要收集个人生物信号数据，因此存在潜在的隐私泄露风险。此外，如果该技术被滥用或恶意使用，可能会对个人的声音识别和身体健康造成负面影响。</w:t>
      </w:r>
    </w:p>
    <w:p>
      <w:pPr>
        <w:jc w:val="both"/>
      </w:pPr>
      <w:r>
        <w:rPr/>
        <w:t xml:space="preserve"/>
      </w:r>
    </w:p>
    <w:p>
      <w:pPr>
        <w:jc w:val="both"/>
      </w:pPr>
      <w:r>
        <w:rPr/>
        <w:t xml:space="preserve">5. 所提出主张的缺失证据：文章声称双通道生物传感器在数字数据集上实现了100%的准确率，但没有提供详细的实验结果或数据来支持这一主张。缺乏可靠的证据使得读者难以相信该技术是否真正具有如此高的准确率。</w:t>
      </w:r>
    </w:p>
    <w:p>
      <w:pPr>
        <w:jc w:val="both"/>
      </w:pPr>
      <w:r>
        <w:rPr/>
        <w:t xml:space="preserve"/>
      </w:r>
    </w:p>
    <w:p>
      <w:pPr>
        <w:jc w:val="both"/>
      </w:pPr>
      <w:r>
        <w:rPr/>
        <w:t xml:space="preserve">6. 未探索的反驳：文章没有探讨其他学者或研究团队对于双通道生物传感器在语音识别中的有效性和可行性提出的任何反驳观点。这种单方面呈现可能导致读者对该技术的真实价值产生怀疑。</w:t>
      </w:r>
    </w:p>
    <w:p>
      <w:pPr>
        <w:jc w:val="both"/>
      </w:pPr>
      <w:r>
        <w:rPr/>
        <w:t xml:space="preserve"/>
      </w:r>
    </w:p>
    <w:p>
      <w:pPr>
        <w:jc w:val="both"/>
      </w:pPr>
      <w:r>
        <w:rPr/>
        <w:t xml:space="preserve">7. 宣传内容和偏袒：文章过分宣传了双通道生物传感器在语音识别中的优势，而忽略了其他可能存在的替代技术或方法。这种宣传内容可能是由于作者自身对其研究成果过度自信或与相关利益相关。</w:t>
      </w:r>
    </w:p>
    <w:p>
      <w:pPr>
        <w:jc w:val="both"/>
      </w:pPr>
      <w:r>
        <w:rPr/>
        <w:t xml:space="preserve"/>
      </w:r>
    </w:p>
    <w:p>
      <w:pPr>
        <w:jc w:val="both"/>
      </w:pPr>
      <w:r>
        <w:rPr/>
        <w:t xml:space="preserve">8. 是否注意到可能的风险：文章没有充分讨论双通道生物传感器可能带来的潜在风险和副作用。例如，如果该技术需要通过手术植入传感器，可能会导致感染或其他手术相关的并发症。这种缺乏对潜在风险的关注可能使读者对该技术的实际可行性产生错误的印象。</w:t>
      </w:r>
    </w:p>
    <w:p>
      <w:pPr>
        <w:jc w:val="both"/>
      </w:pPr>
      <w:r>
        <w:rPr/>
        <w:t xml:space="preserve"/>
      </w:r>
    </w:p>
    <w:p>
      <w:pPr>
        <w:jc w:val="both"/>
      </w:pPr>
      <w:r>
        <w:rPr/>
        <w:t xml:space="preserve">9. 没有平等地呈现双方：文章没有提及任何与双通道生物传感器在语音识别中竞争或相似技术相关的研究。这种不平等的呈现可能导致读者对该技术的真实价值和优势产生误解。</w:t>
      </w:r>
    </w:p>
    <w:p>
      <w:pPr>
        <w:jc w:val="both"/>
      </w:pPr>
      <w:r>
        <w:rPr/>
        <w:t xml:space="preserve"/>
      </w:r>
    </w:p>
    <w:p>
      <w:pPr>
        <w:jc w:val="both"/>
      </w:pPr>
      <w:r>
        <w:rPr/>
        <w:t xml:space="preserve">综上所述，上述文章存在一些问题，包括潜在偏见、片面报道、无根据的主张、缺失的考虑点、所提出主张的缺失证据、未探索的反驳、宣传内容和偏袒以及未注意到可能的风险。读者应该保持批判思维，并进一步调查和评估该技术的可行性和有效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双通道生物传感器的局限性和挑战
</w:t>
      </w:r>
    </w:p>
    <w:p>
      <w:pPr>
        <w:spacing w:after="0"/>
        <w:numPr>
          <w:ilvl w:val="0"/>
          <w:numId w:val="2"/>
        </w:numPr>
      </w:pPr>
      <w:r>
        <w:rPr/>
        <w:t xml:space="preserve">嘈杂环境中的语音识别准确率
</w:t>
      </w:r>
    </w:p>
    <w:p>
      <w:pPr>
        <w:spacing w:after="0"/>
        <w:numPr>
          <w:ilvl w:val="0"/>
          <w:numId w:val="2"/>
        </w:numPr>
      </w:pPr>
      <w:r>
        <w:rPr/>
        <w:t xml:space="preserve">隐私和安全问题
</w:t>
      </w:r>
    </w:p>
    <w:p>
      <w:pPr>
        <w:spacing w:after="0"/>
        <w:numPr>
          <w:ilvl w:val="0"/>
          <w:numId w:val="2"/>
        </w:numPr>
      </w:pPr>
      <w:r>
        <w:rPr/>
        <w:t xml:space="preserve">实验结果和数据支持
</w:t>
      </w:r>
    </w:p>
    <w:p>
      <w:pPr>
        <w:numPr>
          <w:ilvl w:val="0"/>
          <w:numId w:val="2"/>
        </w:numPr>
      </w:pPr>
      <w:r>
        <w:rPr/>
        <w:t xml:space="preserve">其他学者和研究团队的观点和反驳</w:t>
      </w:r>
    </w:p>
    <w:p>
      <w:pPr>
        <w:pStyle w:val="Heading1"/>
      </w:pPr>
      <w:bookmarkStart w:id="6" w:name="_Toc6"/>
      <w:r>
        <w:t>Report location:</w:t>
      </w:r>
      <w:bookmarkEnd w:id="6"/>
    </w:p>
    <w:p>
      <w:hyperlink r:id="rId8" w:history="1">
        <w:r>
          <w:rPr>
            <w:color w:val="2980b9"/>
            <w:u w:val="single"/>
          </w:rPr>
          <w:t xml:space="preserve">https://www.fullpicture.app/item/14783283b8a4822bf052dca03bfdd83d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8B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386422003691" TargetMode="External"/><Relationship Id="rId8" Type="http://schemas.openxmlformats.org/officeDocument/2006/relationships/hyperlink" Target="https://www.fullpicture.app/item/14783283b8a4822bf052dca03bfdd8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2024-01-10T23:34:59+01:00</dcterms:created>
  <dcterms:modified xsi:type="dcterms:W3CDTF">2024-01-10T23:34:59+01:00</dcterms:modified>
</cp:coreProperties>
</file>

<file path=docProps/custom.xml><?xml version="1.0" encoding="utf-8"?>
<Properties xmlns="http://schemas.openxmlformats.org/officeDocument/2006/custom-properties" xmlns:vt="http://schemas.openxmlformats.org/officeDocument/2006/docPropsVTypes"/>
</file>