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Characterization of a Highly Selective Turn-On Fluorescent Ligand for β3-Adrenergic Receptor - PubMed</w:t>
      </w:r>
      <w:br/>
      <w:hyperlink r:id="rId7" w:history="1">
        <w:r>
          <w:rPr>
            <w:color w:val="2980b9"/>
            <w:u w:val="single"/>
          </w:rPr>
          <w:t xml:space="preserve">https://pubmed.ncbi.nlm.nih.gov/36700797/</w:t>
        </w:r>
      </w:hyperlink>
    </w:p>
    <w:p>
      <w:pPr>
        <w:pStyle w:val="Heading1"/>
      </w:pPr>
      <w:bookmarkStart w:id="2" w:name="_Toc2"/>
      <w:r>
        <w:t>Article summary:</w:t>
      </w:r>
      <w:bookmarkEnd w:id="2"/>
    </w:p>
    <w:p>
      <w:pPr>
        <w:jc w:val="both"/>
      </w:pPr>
      <w:r>
        <w:rPr/>
        <w:t xml:space="preserve">1. A highly selective fluorescent ligand, H2, was developed for β3-adrenergic receptor (β3-AR) visualization.</w:t>
      </w:r>
    </w:p>
    <w:p>
      <w:pPr>
        <w:jc w:val="both"/>
      </w:pPr>
      <w:r>
        <w:rPr/>
        <w:t xml:space="preserve">2. The molecule H2 has a substantially higher affinity for β3-AR than the other two subtypes.</w:t>
      </w:r>
    </w:p>
    <w:p>
      <w:pPr>
        <w:jc w:val="both"/>
      </w:pPr>
      <w:r>
        <w:rPr/>
        <w:t xml:space="preserve">3. Experiments proved that molecule H2 can quickly and accurately fluorescently identify β3-AR at different levels.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development and characterization of a highly selective turn-on fluorescent ligand for β3-Adrenergic Receptor. The authors provide evidence to support their claims, such as radioligand and NanoLuc-based bioluminescence resonance energy transfer (NanoBRET) binding experiments, cell imaging, tissue imaging, and flow cytometry analysis. Furthermore, the authors cite relevant literature to back up their findings and provide an extensive list of similar articles for further reading. </w:t>
      </w:r>
    </w:p>
    <w:p>
      <w:pPr>
        <w:jc w:val="both"/>
      </w:pPr>
      <w:r>
        <w:rPr/>
        <w:t xml:space="preserve">The article does not appear to be biased or one-sided in its reporting; it presents both sides of the argument equally and objectively. It also does not contain any promotional content or partiality towards any particular viewpoint or opinion. Additionally, possible risks are noted throughout the article where appropriate. </w:t>
      </w:r>
    </w:p>
    <w:p>
      <w:pPr>
        <w:jc w:val="both"/>
      </w:pPr>
      <w:r>
        <w:rPr/>
        <w:t xml:space="preserve">The only potential issue with the article is that it does not explore any counterarguments or missing points of consideration in detail; however, this is likely due to space constraints rather than any intentional omission on behalf of the authors.</w:t>
      </w:r>
    </w:p>
    <w:p>
      <w:pPr>
        <w:pStyle w:val="Heading1"/>
      </w:pPr>
      <w:bookmarkStart w:id="5" w:name="_Toc5"/>
      <w:r>
        <w:t>Topics for further research:</w:t>
      </w:r>
      <w:bookmarkEnd w:id="5"/>
    </w:p>
    <w:p>
      <w:pPr>
        <w:spacing w:after="0"/>
        <w:numPr>
          <w:ilvl w:val="0"/>
          <w:numId w:val="2"/>
        </w:numPr>
      </w:pPr>
      <w:r>
        <w:rPr/>
        <w:t xml:space="preserve">β3-Adrenergic Receptor ligand selectivity</w:t>
      </w:r>
    </w:p>
    <w:p>
      <w:pPr>
        <w:spacing w:after="0"/>
        <w:numPr>
          <w:ilvl w:val="0"/>
          <w:numId w:val="2"/>
        </w:numPr>
      </w:pPr>
      <w:r>
        <w:rPr/>
        <w:t xml:space="preserve">Radioligand binding experiments</w:t>
      </w:r>
    </w:p>
    <w:p>
      <w:pPr>
        <w:spacing w:after="0"/>
        <w:numPr>
          <w:ilvl w:val="0"/>
          <w:numId w:val="2"/>
        </w:numPr>
      </w:pPr>
      <w:r>
        <w:rPr/>
        <w:t xml:space="preserve">NanoLuc-based bioluminescence resonance energy transfer (NanoBRET)</w:t>
      </w:r>
    </w:p>
    <w:p>
      <w:pPr>
        <w:spacing w:after="0"/>
        <w:numPr>
          <w:ilvl w:val="0"/>
          <w:numId w:val="2"/>
        </w:numPr>
      </w:pPr>
      <w:r>
        <w:rPr/>
        <w:t xml:space="preserve">Cell imaging techniques</w:t>
      </w:r>
    </w:p>
    <w:p>
      <w:pPr>
        <w:spacing w:after="0"/>
        <w:numPr>
          <w:ilvl w:val="0"/>
          <w:numId w:val="2"/>
        </w:numPr>
      </w:pPr>
      <w:r>
        <w:rPr/>
        <w:t xml:space="preserve">Tissue imaging techniques</w:t>
      </w:r>
    </w:p>
    <w:p>
      <w:pPr>
        <w:numPr>
          <w:ilvl w:val="0"/>
          <w:numId w:val="2"/>
        </w:numPr>
      </w:pPr>
      <w:r>
        <w:rPr/>
        <w:t xml:space="preserve">Flow cytometry analysis</w:t>
      </w:r>
    </w:p>
    <w:p>
      <w:pPr>
        <w:pStyle w:val="Heading1"/>
      </w:pPr>
      <w:bookmarkStart w:id="6" w:name="_Toc6"/>
      <w:r>
        <w:t>Report location:</w:t>
      </w:r>
      <w:bookmarkEnd w:id="6"/>
    </w:p>
    <w:p>
      <w:hyperlink r:id="rId8" w:history="1">
        <w:r>
          <w:rPr>
            <w:color w:val="2980b9"/>
            <w:u w:val="single"/>
          </w:rPr>
          <w:t xml:space="preserve">https://www.fullpicture.app/item/14821fb68d1541805e4bea072909acc5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0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00797/" TargetMode="External"/><Relationship Id="rId8" Type="http://schemas.openxmlformats.org/officeDocument/2006/relationships/hyperlink" Target="https://www.fullpicture.app/item/14821fb68d1541805e4bea072909a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2023-02-22T22:20:13+01:00</dcterms:created>
  <dcterms:modified xsi:type="dcterms:W3CDTF">2023-02-22T22:20:13+01:00</dcterms:modified>
</cp:coreProperties>
</file>

<file path=docProps/custom.xml><?xml version="1.0" encoding="utf-8"?>
<Properties xmlns="http://schemas.openxmlformats.org/officeDocument/2006/custom-properties" xmlns:vt="http://schemas.openxmlformats.org/officeDocument/2006/docPropsVTypes"/>
</file>