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Sepsis, immunosuppression and the role of epigenetic mechanisms</w:t>
      </w:r>
      <w:br/>
      <w:hyperlink r:id="rId7" w:history="1">
        <w:r>
          <w:rPr>
            <w:color w:val="2980b9"/>
            <w:u w:val="single"/>
          </w:rPr>
          <w:t xml:space="preserve">https://www.tandfonline.com/doi/full/10.1080/1744666X.2021.1875820</w:t>
        </w:r>
      </w:hyperlink>
    </w:p>
    <w:p>
      <w:pPr>
        <w:pStyle w:val="Heading1"/>
      </w:pPr>
      <w:bookmarkStart w:id="2" w:name="_Toc2"/>
      <w:r>
        <w:t>Article summary:</w:t>
      </w:r>
      <w:bookmarkEnd w:id="2"/>
    </w:p>
    <w:p>
      <w:pPr>
        <w:jc w:val="both"/>
      </w:pPr>
      <w:r>
        <w:rPr/>
        <w:t xml:space="preserve">1. Sepsis is a global health priority, caused by a dysregulated host response to infection.</w:t>
      </w:r>
    </w:p>
    <w:p>
      <w:pPr>
        <w:jc w:val="both"/>
      </w:pPr>
      <w:r>
        <w:rPr/>
        <w:t xml:space="preserve">2. Immunosuppression is a common consequence of sepsis, caused by apoptosis of B and T cells, increased Treg cells, and reduced production of pro-inflammatory cytokines.</w:t>
      </w:r>
    </w:p>
    <w:p>
      <w:pPr>
        <w:jc w:val="both"/>
      </w:pPr>
      <w:r>
        <w:rPr/>
        <w:t xml:space="preserve">3. Epigenetic mechanisms play an important role in regulating inflammation, with changes in histones determining whether loci of the inflammatory gene are directed to be in the repressed, active, or poised state.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“Sepsis, immunosuppression and the role of epigenetic mechanisms” provides an overview of sepsis and its associated immunosuppression as well as the role that epigenetics plays in regulating inflammation. The article is written in a clear and concise manner and provides detailed information on the topic. It cites relevant sources to support its claims and provides evidence for its assertions.</w:t>
      </w:r>
    </w:p>
    <w:p>
      <w:pPr>
        <w:jc w:val="both"/>
      </w:pPr>
      <w:r>
        <w:rPr/>
        <w:t xml:space="preserve">However, there are some potential biases present in the article that should be noted. For example, it does not provide any counterarguments or explore any alternative explanations for the phenomena discussed. Additionally, it does not discuss any possible risks associated with epigenetic manipulation or provide any insight into how this could be used to treat sepsis or other diseases. Furthermore, it does not present both sides equally; instead focusing primarily on the positive aspects of epigenetics without exploring any potential drawbacks or limitations.</w:t>
      </w:r>
    </w:p>
    <w:p>
      <w:pPr>
        <w:jc w:val="both"/>
      </w:pPr>
      <w:r>
        <w:rPr/>
        <w:t xml:space="preserve">In conclusion, while this article provides an informative overview of sepsis and immunosuppression as well as the role that epigenetics plays in regulating inflammation, it should be read with caution due to potential biases present within it such as lack of counterarguments or exploration of alternative explanations for phenomena discussed as well as lack of discussion regarding possible risks associated with epigenetic manipulation or insight into how this could be used to treat sepsis or other diseases.</w:t>
      </w:r>
    </w:p>
    <w:p>
      <w:pPr>
        <w:pStyle w:val="Heading1"/>
      </w:pPr>
      <w:bookmarkStart w:id="5" w:name="_Toc5"/>
      <w:r>
        <w:t>Topics for further research:</w:t>
      </w:r>
      <w:bookmarkEnd w:id="5"/>
    </w:p>
    <w:p>
      <w:pPr>
        <w:spacing w:after="0"/>
        <w:numPr>
          <w:ilvl w:val="0"/>
          <w:numId w:val="2"/>
        </w:numPr>
      </w:pPr>
      <w:r>
        <w:rPr/>
        <w:t xml:space="preserve">Risks of epigenetic manipulation</w:t>
      </w:r>
    </w:p>
    <w:p>
      <w:pPr>
        <w:spacing w:after="0"/>
        <w:numPr>
          <w:ilvl w:val="0"/>
          <w:numId w:val="2"/>
        </w:numPr>
      </w:pPr>
      <w:r>
        <w:rPr/>
        <w:t xml:space="preserve">Alternative explanations for sepsis</w:t>
      </w:r>
    </w:p>
    <w:p>
      <w:pPr>
        <w:spacing w:after="0"/>
        <w:numPr>
          <w:ilvl w:val="0"/>
          <w:numId w:val="2"/>
        </w:numPr>
      </w:pPr>
      <w:r>
        <w:rPr/>
        <w:t xml:space="preserve">Treatments for sepsis</w:t>
      </w:r>
    </w:p>
    <w:p>
      <w:pPr>
        <w:spacing w:after="0"/>
        <w:numPr>
          <w:ilvl w:val="0"/>
          <w:numId w:val="2"/>
        </w:numPr>
      </w:pPr>
      <w:r>
        <w:rPr/>
        <w:t xml:space="preserve">Limitations of epigenetics</w:t>
      </w:r>
    </w:p>
    <w:p>
      <w:pPr>
        <w:spacing w:after="0"/>
        <w:numPr>
          <w:ilvl w:val="0"/>
          <w:numId w:val="2"/>
        </w:numPr>
      </w:pPr>
      <w:r>
        <w:rPr/>
        <w:t xml:space="preserve">Potential drawbacks of epigenetics</w:t>
      </w:r>
    </w:p>
    <w:p>
      <w:pPr>
        <w:numPr>
          <w:ilvl w:val="0"/>
          <w:numId w:val="2"/>
        </w:numPr>
      </w:pPr>
      <w:r>
        <w:rPr/>
        <w:t xml:space="preserve">Clinical applications of epigenetics</w:t>
      </w:r>
    </w:p>
    <w:p>
      <w:pPr>
        <w:pStyle w:val="Heading1"/>
      </w:pPr>
      <w:bookmarkStart w:id="6" w:name="_Toc6"/>
      <w:r>
        <w:t>Report location:</w:t>
      </w:r>
      <w:bookmarkEnd w:id="6"/>
    </w:p>
    <w:p>
      <w:hyperlink r:id="rId8" w:history="1">
        <w:r>
          <w:rPr>
            <w:color w:val="2980b9"/>
            <w:u w:val="single"/>
          </w:rPr>
          <w:t xml:space="preserve">https://www.fullpicture.app/item/1496e69f8906bcbfa6bb156f8761a430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FB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44666X.2021.1875820" TargetMode="External"/><Relationship Id="rId8" Type="http://schemas.openxmlformats.org/officeDocument/2006/relationships/hyperlink" Target="https://www.fullpicture.app/item/1496e69f8906bcbfa6bb156f8761a4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2023-02-20T02:07:19+01:00</dcterms:created>
  <dcterms:modified xsi:type="dcterms:W3CDTF">2023-02-20T02:07:19+01:00</dcterms:modified>
</cp:coreProperties>
</file>

<file path=docProps/custom.xml><?xml version="1.0" encoding="utf-8"?>
<Properties xmlns="http://schemas.openxmlformats.org/officeDocument/2006/custom-properties" xmlns:vt="http://schemas.openxmlformats.org/officeDocument/2006/docPropsVTypes"/>
</file>