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Electric vehicle cost, emissions, and water footprint in the United States: Development of a regional optimization model - ScienceDirect</w:t>
      </w:r>
      <w:br/>
      <w:hyperlink r:id="rId7" w:history="1">
        <w:r>
          <w:rPr>
            <w:color w:val="2980b9"/>
            <w:u w:val="single"/>
          </w:rPr>
          <w:t xml:space="preserve">https://www.sciencedirect.com/science/article/pii/S0360544215007811</w:t>
        </w:r>
      </w:hyperlink>
    </w:p>
    <w:p>
      <w:pPr>
        <w:pStyle w:val="Heading1"/>
      </w:pPr>
      <w:bookmarkStart w:id="2" w:name="_Toc2"/>
      <w:r>
        <w:t>Article summary:</w:t>
      </w:r>
      <w:bookmarkEnd w:id="2"/>
    </w:p>
    <w:p>
      <w:pPr>
        <w:jc w:val="both"/>
      </w:pPr>
      <w:r>
        <w:rPr/>
        <w:t xml:space="preserve">1. A new model, called the Electric Vehicles Regional Optimizer, has been developed to predict the optimal combination of drivetrains in different U.S. regions for the year 2030.</w:t>
      </w:r>
    </w:p>
    <w:p>
      <w:pPr>
        <w:jc w:val="both"/>
      </w:pPr>
      <w:r>
        <w:rPr/>
        <w:t xml:space="preserve">2. The life cycle cost and environmental impacts of electric vehicles are evaluated considering their inherent uncertainties.</w:t>
      </w:r>
    </w:p>
    <w:p>
      <w:pPr>
        <w:jc w:val="both"/>
      </w:pPr>
      <w:r>
        <w:rPr/>
        <w:t xml:space="preserve">3. An optimization model is used to find the ideal combination of different vehicle types in each U.S. region for the year 2030.</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overview of a new model that has been developed to predict the optimal combination of drivetrains in different U.S. regions for the year 2030, as well as an evaluation of the life cycle cost and environmental impacts of electric vehicles considering their inherent uncertainties. The article also presents an optimization model that is used to find the ideal combination of different vehicle types in each U.S. region for the year 2030, which adds credibility to its claims and findings. </w:t>
      </w:r>
    </w:p>
    <w:p>
      <w:pPr>
        <w:jc w:val="both"/>
      </w:pPr>
      <w:r>
        <w:rPr/>
        <w:t xml:space="preserve">However, there are some potential biases present in this article that should be noted when assessing its trustworthiness and reliability. For example, while it does provide an evaluation of electric vehicles’ life cycle cost and environmental impacts, it does not provide any information on other possible risks associated with electric vehicles such as safety concerns or battery disposal issues that could affect their overall viability as a transportation option in certain regions or contexts. Additionally, while it does mention internal combustion engine vehicles having “the lowest cost” and “highest environmental impact” compared to other vehicle types, it does not provide any evidence or data to support this claim which could lead readers to question its accuracy or validity. </w:t>
      </w:r>
    </w:p>
    <w:p>
      <w:pPr>
        <w:jc w:val="both"/>
      </w:pPr>
      <w:r>
        <w:rPr/>
        <w:t xml:space="preserve">In conclusion, while this article is generally reliable and trustworthy due to its detailed overview of a new model designed to predict optimal combinations of drivetrains for 2030 as well as its evaluation of electric vehicles’ life cycle costs and environmental impacts, there are some potential biases present that should be taken into consideration when assessing its trustworthiness and reliability such as missing evidence for certain claims made or lack of information regarding other possible risks associated with electric vehicles that could affect their overall viability in certain contexts or regions</w:t>
      </w:r>
    </w:p>
    <w:p>
      <w:pPr>
        <w:pStyle w:val="Heading1"/>
      </w:pPr>
      <w:bookmarkStart w:id="5" w:name="_Toc5"/>
      <w:r>
        <w:t>Topics for further research:</w:t>
      </w:r>
      <w:bookmarkEnd w:id="5"/>
    </w:p>
    <w:p>
      <w:pPr>
        <w:spacing w:after="0"/>
        <w:numPr>
          <w:ilvl w:val="0"/>
          <w:numId w:val="2"/>
        </w:numPr>
      </w:pPr>
      <w:r>
        <w:rPr/>
        <w:t xml:space="preserve">Electric vehicle safety concerns</w:t>
      </w:r>
    </w:p>
    <w:p>
      <w:pPr>
        <w:spacing w:after="0"/>
        <w:numPr>
          <w:ilvl w:val="0"/>
          <w:numId w:val="2"/>
        </w:numPr>
      </w:pPr>
      <w:r>
        <w:rPr/>
        <w:t xml:space="preserve">Battery disposal issues</w:t>
      </w:r>
    </w:p>
    <w:p>
      <w:pPr>
        <w:spacing w:after="0"/>
        <w:numPr>
          <w:ilvl w:val="0"/>
          <w:numId w:val="2"/>
        </w:numPr>
      </w:pPr>
      <w:r>
        <w:rPr/>
        <w:t xml:space="preserve">Life cycle cost of electric vehicles</w:t>
      </w:r>
    </w:p>
    <w:p>
      <w:pPr>
        <w:spacing w:after="0"/>
        <w:numPr>
          <w:ilvl w:val="0"/>
          <w:numId w:val="2"/>
        </w:numPr>
      </w:pPr>
      <w:r>
        <w:rPr/>
        <w:t xml:space="preserve">Environmental impacts of electric vehicles</w:t>
      </w:r>
    </w:p>
    <w:p>
      <w:pPr>
        <w:spacing w:after="0"/>
        <w:numPr>
          <w:ilvl w:val="0"/>
          <w:numId w:val="2"/>
        </w:numPr>
      </w:pPr>
      <w:r>
        <w:rPr/>
        <w:t xml:space="preserve">Internal combustion engine vehicle costs</w:t>
      </w:r>
    </w:p>
    <w:p>
      <w:pPr>
        <w:numPr>
          <w:ilvl w:val="0"/>
          <w:numId w:val="2"/>
        </w:numPr>
      </w:pPr>
      <w:r>
        <w:rPr/>
        <w:t xml:space="preserve">Internal combustion engine vehicle environmental impacts</w:t>
      </w:r>
    </w:p>
    <w:p>
      <w:pPr>
        <w:pStyle w:val="Heading1"/>
      </w:pPr>
      <w:bookmarkStart w:id="6" w:name="_Toc6"/>
      <w:r>
        <w:t>Report location:</w:t>
      </w:r>
      <w:bookmarkEnd w:id="6"/>
    </w:p>
    <w:p>
      <w:hyperlink r:id="rId8" w:history="1">
        <w:r>
          <w:rPr>
            <w:color w:val="2980b9"/>
            <w:u w:val="single"/>
          </w:rPr>
          <w:t xml:space="preserve">https://www.fullpicture.app/item/14ab5481c3bd8328e4ca329f303effa0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CB6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60544215007811" TargetMode="External"/><Relationship Id="rId8" Type="http://schemas.openxmlformats.org/officeDocument/2006/relationships/hyperlink" Target="https://www.fullpicture.app/item/14ab5481c3bd8328e4ca329f303eff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2023-02-22T21:01:07+01:00</dcterms:created>
  <dcterms:modified xsi:type="dcterms:W3CDTF">2023-02-22T21:01:07+01:00</dcterms:modified>
</cp:coreProperties>
</file>

<file path=docProps/custom.xml><?xml version="1.0" encoding="utf-8"?>
<Properties xmlns="http://schemas.openxmlformats.org/officeDocument/2006/custom-properties" xmlns:vt="http://schemas.openxmlformats.org/officeDocument/2006/docPropsVTypes"/>
</file>