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TMEM53的缺乏导致以前未知的硬化骨疾病，导致BMP-SMAD信号失调 | Nature Communications</w:t>
      </w:r>
      <w:br/>
      <w:hyperlink r:id="rId7" w:history="1">
        <w:r>
          <w:rPr>
            <w:color w:val="2980b9"/>
            <w:u w:val="single"/>
          </w:rPr>
          <w:t xml:space="preserve">https://www.nature.com/articles/s41467-021-22340-8</w:t>
        </w:r>
      </w:hyperlink>
    </w:p>
    <w:p>
      <w:pPr>
        <w:pStyle w:val="Heading1"/>
      </w:pPr>
      <w:bookmarkStart w:id="2" w:name="_Toc2"/>
      <w:r>
        <w:t>Article summary:</w:t>
      </w:r>
      <w:bookmarkEnd w:id="2"/>
    </w:p>
    <w:p>
      <w:pPr>
        <w:jc w:val="both"/>
      </w:pPr>
      <w:r>
        <w:rPr/>
        <w:t xml:space="preserve">1. 患者AV-1和AV-2是一对印度兄妹，患有一种以前未知的硬化骨疾病，表现为视力下降、骨骼异常和特征性面部特征。</w:t>
      </w:r>
    </w:p>
    <w:p>
      <w:pPr>
        <w:jc w:val="both"/>
      </w:pPr>
      <w:r>
        <w:rPr/>
        <w:t xml:space="preserve">2. 另外两名患者B-III-18和C-II-1也出现了类似的症状，包括视力问题、骨骼畸形和特征性面部特征。</w:t>
      </w:r>
    </w:p>
    <w:p>
      <w:pPr>
        <w:jc w:val="both"/>
      </w:pPr>
      <w:r>
        <w:rPr/>
        <w:t xml:space="preserve">3. 研究发现，这些患者缺乏TMEM53基因，导致BMP-SMAD信号通路失调，从而引起硬化骨疾病的发生。</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这篇文章详细描述了四个患有硬化骨疾病的患者个案，揭示了TMEM53基因缺陷导致的一种以前未知的遗传性疾病。然而，文章存在一些潜在的偏见和局限性。</w:t>
      </w:r>
    </w:p>
    <w:p>
      <w:pPr>
        <w:jc w:val="both"/>
      </w:pPr>
      <w:r>
        <w:rPr/>
        <w:t xml:space="preserve"/>
      </w:r>
    </w:p>
    <w:p>
      <w:pPr>
        <w:jc w:val="both"/>
      </w:pPr>
      <w:r>
        <w:rPr/>
        <w:t xml:space="preserve">首先，文章只报道了少数几个患者的情况，并没有对更广泛的人群进行调查或研究。这可能导致对该疾病的整体理解不足，以及对其他可能相关因素的忽视。</w:t>
      </w:r>
    </w:p>
    <w:p>
      <w:pPr>
        <w:jc w:val="both"/>
      </w:pPr>
      <w:r>
        <w:rPr/>
        <w:t xml:space="preserve"/>
      </w:r>
    </w:p>
    <w:p>
      <w:pPr>
        <w:jc w:val="both"/>
      </w:pPr>
      <w:r>
        <w:rPr/>
        <w:t xml:space="preserve">其次，文章没有提供足够的证据来支持其关于TMEM53基因缺陷导致硬化骨疾病的主张。虽然描述了患者的临床表现和影像学检查结果，但缺乏分子生物学或遗传学方面的数据来证实这一假设。</w:t>
      </w:r>
    </w:p>
    <w:p>
      <w:pPr>
        <w:jc w:val="both"/>
      </w:pPr>
      <w:r>
        <w:rPr/>
        <w:t xml:space="preserve"/>
      </w:r>
    </w:p>
    <w:p>
      <w:pPr>
        <w:jc w:val="both"/>
      </w:pPr>
      <w:r>
        <w:rPr/>
        <w:t xml:space="preserve">此外，文章未探讨可能存在的其他遗传或环境因素对该疾病发展的影响。由于所有患者都来自同一个村庄或具有亲属关系，是否存在地域或家族聚集现象并未得到深入探讨。</w:t>
      </w:r>
    </w:p>
    <w:p>
      <w:pPr>
        <w:jc w:val="both"/>
      </w:pPr>
      <w:r>
        <w:rPr/>
        <w:t xml:space="preserve"/>
      </w:r>
    </w:p>
    <w:p>
      <w:pPr>
        <w:jc w:val="both"/>
      </w:pPr>
      <w:r>
        <w:rPr/>
        <w:t xml:space="preserve">最后，文章中也没有提及任何治疗方法或建议如何管理这种罕见疾病。这可能会给读者留下困惑和不安，特别是那些可能受到该基因缺陷影响但尚未被诊断出来的人群。</w:t>
      </w:r>
    </w:p>
    <w:p>
      <w:pPr>
        <w:jc w:val="both"/>
      </w:pPr>
      <w:r>
        <w:rPr/>
        <w:t xml:space="preserve"/>
      </w:r>
    </w:p>
    <w:p>
      <w:pPr>
        <w:jc w:val="both"/>
      </w:pPr>
      <w:r>
        <w:rPr/>
        <w:t xml:space="preserve">总体而言，这篇文章虽然提供了有关TMEM53基因缺陷与硬化骨疾病之间关联的初步信息，但仍存在一些局限性和不足之处。进一步深入研究和全面调查是必要的，以更好地理解这种罕见遗传性疾病并为患者提供更好的医学服务。</w:t>
      </w:r>
    </w:p>
    <w:p>
      <w:pPr>
        <w:pStyle w:val="Heading1"/>
      </w:pPr>
      <w:bookmarkStart w:id="5" w:name="_Toc5"/>
      <w:r>
        <w:t>Topics for further research:</w:t>
      </w:r>
      <w:bookmarkEnd w:id="5"/>
    </w:p>
    <w:p>
      <w:pPr>
        <w:spacing w:after="0"/>
        <w:numPr>
          <w:ilvl w:val="0"/>
          <w:numId w:val="2"/>
        </w:numPr>
      </w:pPr>
      <w:r>
        <w:rPr/>
        <w:t xml:space="preserve">TMEM53基因缺陷与硬化骨疾病的关联是否经过充分的分子生物学和遗传学研究？
</w:t>
      </w:r>
    </w:p>
    <w:p>
      <w:pPr>
        <w:spacing w:after="0"/>
        <w:numPr>
          <w:ilvl w:val="0"/>
          <w:numId w:val="2"/>
        </w:numPr>
      </w:pPr>
      <w:r>
        <w:rPr/>
        <w:t xml:space="preserve">该疾病是否存在地域或家族聚集现象？是否有其他遗传或环境因素的影响？
</w:t>
      </w:r>
    </w:p>
    <w:p>
      <w:pPr>
        <w:spacing w:after="0"/>
        <w:numPr>
          <w:ilvl w:val="0"/>
          <w:numId w:val="2"/>
        </w:numPr>
      </w:pPr>
      <w:r>
        <w:rPr/>
        <w:t xml:space="preserve">文章中未提及的治疗方法和管理建议是什么？患者应该如何处理这种罕见疾病？
</w:t>
      </w:r>
    </w:p>
    <w:p>
      <w:pPr>
        <w:spacing w:after="0"/>
        <w:numPr>
          <w:ilvl w:val="0"/>
          <w:numId w:val="2"/>
        </w:numPr>
      </w:pPr>
      <w:r>
        <w:rPr/>
        <w:t xml:space="preserve">该疾病的发病机制和病理生理学方面是否有更深入的研究？
</w:t>
      </w:r>
    </w:p>
    <w:p>
      <w:pPr>
        <w:spacing w:after="0"/>
        <w:numPr>
          <w:ilvl w:val="0"/>
          <w:numId w:val="2"/>
        </w:numPr>
      </w:pPr>
      <w:r>
        <w:rPr/>
        <w:t xml:space="preserve">文章中报道的患者是否代表了该疾病的整体情况？是否有更广泛的人群调查或研究？
</w:t>
      </w:r>
    </w:p>
    <w:p>
      <w:pPr>
        <w:numPr>
          <w:ilvl w:val="0"/>
          <w:numId w:val="2"/>
        </w:numPr>
      </w:pPr>
      <w:r>
        <w:rPr/>
        <w:t xml:space="preserve">未来的研究方向和临床实践中应该如何更好地理解和管理这种罕见遗传性疾病？</w:t>
      </w:r>
    </w:p>
    <w:p>
      <w:pPr>
        <w:pStyle w:val="Heading1"/>
      </w:pPr>
      <w:bookmarkStart w:id="6" w:name="_Toc6"/>
      <w:r>
        <w:t>Report location:</w:t>
      </w:r>
      <w:bookmarkEnd w:id="6"/>
    </w:p>
    <w:p>
      <w:hyperlink r:id="rId8" w:history="1">
        <w:r>
          <w:rPr>
            <w:color w:val="2980b9"/>
            <w:u w:val="single"/>
          </w:rPr>
          <w:t xml:space="preserve">https://www.fullpicture.app/item/14c5b293230f38e4962041ddc66f0354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53B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1-22340-8" TargetMode="External"/><Relationship Id="rId8" Type="http://schemas.openxmlformats.org/officeDocument/2006/relationships/hyperlink" Target="https://www.fullpicture.app/item/14c5b293230f38e4962041ddc66f03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2024-02-29T09:48:59+01:00</dcterms:created>
  <dcterms:modified xsi:type="dcterms:W3CDTF">2024-02-29T09:48:59+01:00</dcterms:modified>
</cp:coreProperties>
</file>

<file path=docProps/custom.xml><?xml version="1.0" encoding="utf-8"?>
<Properties xmlns="http://schemas.openxmlformats.org/officeDocument/2006/custom-properties" xmlns:vt="http://schemas.openxmlformats.org/officeDocument/2006/docPropsVTypes"/>
</file>