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resilience? | McKinsey</w:t>
      </w:r>
      <w:br/>
      <w:hyperlink r:id="rId7" w:history="1">
        <w:r>
          <w:rPr>
            <w:color w:val="2980b9"/>
            <w:u w:val="single"/>
          </w:rPr>
          <w:t xml:space="preserve">https://www.mckinsey.com/featured-insights/mckinsey-explainers/what-is-resilience</w:t>
        </w:r>
      </w:hyperlink>
    </w:p>
    <w:p>
      <w:pPr>
        <w:pStyle w:val="Heading1"/>
      </w:pPr>
      <w:bookmarkStart w:id="2" w:name="_Toc2"/>
      <w:r>
        <w:t>Article summary:</w:t>
      </w:r>
      <w:bookmarkEnd w:id="2"/>
    </w:p>
    <w:p>
      <w:pPr>
        <w:jc w:val="both"/>
      </w:pPr>
      <w:r>
        <w:rPr/>
        <w:t xml:space="preserve">1. Resilience is an important skill for personal and business development, as it helps organizations to adapt to adversity and shocks.</w:t>
      </w:r>
    </w:p>
    <w:p>
      <w:pPr>
        <w:jc w:val="both"/>
      </w:pPr>
      <w:r>
        <w:rPr/>
        <w:t xml:space="preserve">2. McKinsey recently conducted a survey on the impact of COVID-19 on corporate resilience, which revealed that many organizations have been working diligently on resilience throughout the pandemic.</w:t>
      </w:r>
    </w:p>
    <w:p>
      <w:pPr>
        <w:jc w:val="both"/>
      </w:pPr>
      <w:r>
        <w:rPr/>
        <w:t xml:space="preserve">3. To build geopolitical resilience in the postpandemic era, organizations should focus their efforts on six key dimensions: business model, reputation, organization, operations, agility and foresight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evidence for its claims by citing research from McKinsey’s Global Survey and FERMA’s survey about COVID-19’s impact on corporate resilience. The article also provides tangible tips on how to cultivate strong leadership in a crisis and how to build geopolitical resilience in the postpandemic era. </w:t>
      </w:r>
    </w:p>
    <w:p>
      <w:pPr>
        <w:jc w:val="both"/>
      </w:pPr>
      <w:r>
        <w:rPr/>
        <w:t xml:space="preserve">However, there are some potential biases in the article that should be noted. For example, the article does not explore any counterarguments or present both sides equally when discussing how to build geopolitical resilience in the postpandemic era. Additionally, there is some promotional content in the article as it mentions a book written by three McKinsey veterans about Deliberate Calm: How to Learn and Lead in a Volatile World (HarperCollins, November 2022). </w:t>
      </w:r>
    </w:p>
    <w:p>
      <w:pPr>
        <w:jc w:val="both"/>
      </w:pPr>
      <w:r>
        <w:rPr/>
        <w:t xml:space="preserve">In conclusion, while this article is generally reliable and trustworthy, readers should be aware of potential biases such as one-sided reporting or promotional content when reading it.</w:t>
      </w:r>
    </w:p>
    <w:p>
      <w:pPr>
        <w:pStyle w:val="Heading1"/>
      </w:pPr>
      <w:bookmarkStart w:id="5" w:name="_Toc5"/>
      <w:r>
        <w:t>Topics for further research:</w:t>
      </w:r>
      <w:bookmarkEnd w:id="5"/>
    </w:p>
    <w:p>
      <w:pPr>
        <w:spacing w:after="0"/>
        <w:numPr>
          <w:ilvl w:val="0"/>
          <w:numId w:val="2"/>
        </w:numPr>
      </w:pPr>
      <w:r>
        <w:rPr/>
        <w:t xml:space="preserve">Corporate resilience strategies</w:t>
      </w:r>
    </w:p>
    <w:p>
      <w:pPr>
        <w:spacing w:after="0"/>
        <w:numPr>
          <w:ilvl w:val="0"/>
          <w:numId w:val="2"/>
        </w:numPr>
      </w:pPr>
      <w:r>
        <w:rPr/>
        <w:t xml:space="preserve">Leadership in a crisis</w:t>
      </w:r>
    </w:p>
    <w:p>
      <w:pPr>
        <w:spacing w:after="0"/>
        <w:numPr>
          <w:ilvl w:val="0"/>
          <w:numId w:val="2"/>
        </w:numPr>
      </w:pPr>
      <w:r>
        <w:rPr/>
        <w:t xml:space="preserve">Geopolitical resilience</w:t>
      </w:r>
    </w:p>
    <w:p>
      <w:pPr>
        <w:spacing w:after="0"/>
        <w:numPr>
          <w:ilvl w:val="0"/>
          <w:numId w:val="2"/>
        </w:numPr>
      </w:pPr>
      <w:r>
        <w:rPr/>
        <w:t xml:space="preserve">Counterarguments to geopolitical resilience</w:t>
      </w:r>
    </w:p>
    <w:p>
      <w:pPr>
        <w:spacing w:after="0"/>
        <w:numPr>
          <w:ilvl w:val="0"/>
          <w:numId w:val="2"/>
        </w:numPr>
      </w:pPr>
      <w:r>
        <w:rPr/>
        <w:t xml:space="preserve">Impact of COVID-19 on corporate resilience</w:t>
      </w:r>
    </w:p>
    <w:p>
      <w:pPr>
        <w:numPr>
          <w:ilvl w:val="0"/>
          <w:numId w:val="2"/>
        </w:numPr>
      </w:pPr>
      <w:r>
        <w:rPr/>
        <w:t xml:space="preserve">Deliberate Calm: How to Learn and Lead in a Volatile World</w:t>
      </w:r>
    </w:p>
    <w:p>
      <w:pPr>
        <w:pStyle w:val="Heading1"/>
      </w:pPr>
      <w:bookmarkStart w:id="6" w:name="_Toc6"/>
      <w:r>
        <w:t>Report location:</w:t>
      </w:r>
      <w:bookmarkEnd w:id="6"/>
    </w:p>
    <w:p>
      <w:hyperlink r:id="rId8" w:history="1">
        <w:r>
          <w:rPr>
            <w:color w:val="2980b9"/>
            <w:u w:val="single"/>
          </w:rPr>
          <w:t xml:space="preserve">https://www.fullpicture.app/item/14d24fe1022ac0398bdf9d98b9f9e41b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EA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featured-insights/mckinsey-explainers/what-is-resilience" TargetMode="External"/><Relationship Id="rId8" Type="http://schemas.openxmlformats.org/officeDocument/2006/relationships/hyperlink" Target="https://www.fullpicture.app/item/14d24fe1022ac0398bdf9d98b9f9e4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2023-02-23T01:53:05+01:00</dcterms:created>
  <dcterms:modified xsi:type="dcterms:W3CDTF">2023-02-23T01:53:05+01:00</dcterms:modified>
</cp:coreProperties>
</file>

<file path=docProps/custom.xml><?xml version="1.0" encoding="utf-8"?>
<Properties xmlns="http://schemas.openxmlformats.org/officeDocument/2006/custom-properties" xmlns:vt="http://schemas.openxmlformats.org/officeDocument/2006/docPropsVTypes"/>
</file>