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Strong Customer Authentication (SCA) e il rischio dell’aumento del tasso di abbandono dei carrelli e-commerce - Blog PrestaShop</w:t>
      </w:r>
      <w:br/>
      <w:hyperlink r:id="rId7" w:history="1">
        <w:r>
          <w:rPr>
            <w:color w:val="2980b9"/>
            <w:u w:val="single"/>
          </w:rPr>
          <w:t xml:space="preserve">https://www.prestashop.com/it/blog/strong-customer-authentication-sca-e-il-rischio-dellaumento-del-tasso-di-abbandono-dei-carrelli-e-commerce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PSD2 ha introdotto una misura di autenticazione aggiuntiva al checkout, chiamata Strong Customer Authentication (SCA), con l'obiettivo di aumentare la sicurezza dei pagamenti digitali.</w:t>
      </w:r>
    </w:p>
    <w:p>
      <w:pPr>
        <w:jc w:val="both"/>
      </w:pPr>
      <w:r>
        <w:rPr/>
        <w:t xml:space="preserve">2. Nexi ha sviluppato una soluzione che permette ai merchant di aumentare il tasso di conversione a carrello fino al +15% grazie all'utilizzo della Transaction Risk Analysis (TRA) e all'inclusione di funzionalità come la memorizzazione delle carte “one click”.</w:t>
      </w:r>
    </w:p>
    <w:p>
      <w:pPr>
        <w:jc w:val="both"/>
      </w:pPr>
      <w:r>
        <w:rPr/>
        <w:t xml:space="preserve">3. XPay offre una pagina di pagamento affidabile, sicura e veloce da integrare, tradotta in più lingue e completamente personalizzabile nel checkout del proprio sito, permettendo l'accettazione dei principali circuiti internazionali e metodi di pagamento come PayPal, Google Pay, Apple Pay, Amazon Pay, Alipay e altri ancora.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è ben scritto ed esplicita chiaramente le funzionalità offerte da Nexi XPay per migliorare l'esperienza di pagamento online. L'articolo fornisce informazioni dettagliate su come XPay può aumentare il tasso di conversione a carrello fino al +15%, offrendo al cliente un’esperienza di pagamento rapida e fluida garantendo allo stesso tempo un’elevata sicurezza nei pagamenti.</w:t>
      </w:r>
    </w:p>
    <w:p>
      <w:pPr>
        <w:jc w:val="both"/>
      </w:pPr>
      <w:r>
        <w:rPr/>
        <w:t xml:space="preserve">Tuttavia, non viene menzionato nessun potenziale rischio o pregiudizio associato all’utilizzo del servizio offerto da Nexi XPay. Inoltre, non vengono fornite prove concrete per supportare le affermazioni fatte nell’articolo riguardo i benefici offerti dal servizio.</w:t>
      </w:r>
    </w:p>
    <w:p>
      <w:pPr>
        <w:jc w:val="both"/>
      </w:pPr>
      <w:r>
        <w:rPr/>
        <w:t xml:space="preserve">Inoltre, l’articolo presenta un tono promozionale che potrebbe indurre i lettori ad acquistare il prodotto senza considerare tutti gli aspetti coinvolti nella decisione finale.</w:t>
      </w:r>
    </w:p>
    <w:p>
      <w:pPr>
        <w:jc w:val="both"/>
      </w:pPr>
      <w:r>
        <w:rPr/>
        <w:t xml:space="preserve">In conclusione, l’articolo è ben scritto ma manca di informazioni complete su tutti i possibili rischi associati all’utilizzo del servizio offerto da Nexi XPay.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Rischi associati all'utilizzo di Nexi XPay</w:t>
      </w:r>
    </w:p>
    <w:p>
      <w:pPr>
        <w:spacing w:after="0"/>
        <w:numPr>
          <w:ilvl w:val="0"/>
          <w:numId w:val="2"/>
        </w:numPr>
      </w:pPr>
      <w:r>
        <w:rPr/>
        <w:t xml:space="preserve">Prove concrete dei benefici offerti da Nexi XPay</w:t>
      </w:r>
    </w:p>
    <w:p>
      <w:pPr>
        <w:spacing w:after="0"/>
        <w:numPr>
          <w:ilvl w:val="0"/>
          <w:numId w:val="2"/>
        </w:numPr>
      </w:pPr>
      <w:r>
        <w:rPr/>
        <w:t xml:space="preserve">Come aumentare il tasso di conversione a carrello con Nexi XPay</w:t>
      </w:r>
    </w:p>
    <w:p>
      <w:pPr>
        <w:spacing w:after="0"/>
        <w:numPr>
          <w:ilvl w:val="0"/>
          <w:numId w:val="2"/>
        </w:numPr>
      </w:pPr>
      <w:r>
        <w:rPr/>
        <w:t xml:space="preserve">Sicurezza nei pagamenti con Nexi XPay</w:t>
      </w:r>
    </w:p>
    <w:p>
      <w:pPr>
        <w:spacing w:after="0"/>
        <w:numPr>
          <w:ilvl w:val="0"/>
          <w:numId w:val="2"/>
        </w:numPr>
      </w:pPr>
      <w:r>
        <w:rPr/>
        <w:t xml:space="preserve">Esperienza di pagamento rapida e fluida con Nexi XPay</w:t>
      </w:r>
    </w:p>
    <w:p>
      <w:pPr>
        <w:numPr>
          <w:ilvl w:val="0"/>
          <w:numId w:val="2"/>
        </w:numPr>
      </w:pPr>
      <w:r>
        <w:rPr/>
        <w:t xml:space="preserve">Pregiudizi associati all'utilizzo di Nexi XPay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https://www.fullpicture.app/item/150ab66495373bb2ab476d70cd3ed067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678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estashop.com/it/blog/strong-customer-authentication-sca-e-il-rischio-dellaumento-del-tasso-di-abbandono-dei-carrelli-e-commerce" TargetMode="External"/><Relationship Id="rId8" Type="http://schemas.openxmlformats.org/officeDocument/2006/relationships/hyperlink" Target="https://www.fullpicture.app/item/150ab66495373bb2ab476d70cd3ed0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2023-02-27T10:43:58+01:00</dcterms:created>
  <dcterms:modified xsi:type="dcterms:W3CDTF">2023-02-27T10:43:58+01:00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