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and Environmental Relations of Executive Functions to Antisocial Personality Disorder Symptoms and Psychopathy - PMC</w:t>
      </w:r>
      <w:br/>
      <w:hyperlink r:id="rId7" w:history="1">
        <w:r>
          <w:rPr>
            <w:color w:val="2980b9"/>
            <w:u w:val="single"/>
          </w:rPr>
          <w:t xml:space="preserve">https://www.ncbi.nlm.nih.gov/pmc/articles/PMC6581644/</w:t>
        </w:r>
      </w:hyperlink>
    </w:p>
    <w:p>
      <w:pPr>
        <w:pStyle w:val="Heading1"/>
      </w:pPr>
      <w:bookmarkStart w:id="2" w:name="_Toc2"/>
      <w:r>
        <w:t>Article summary:</w:t>
      </w:r>
      <w:bookmarkEnd w:id="2"/>
    </w:p>
    <w:p>
      <w:pPr>
        <w:jc w:val="both"/>
      </w:pPr>
      <w:r>
        <w:rPr/>
        <w:t xml:space="preserve">1. Antisocial behavior and psychopathy are related to deficits in executive functions (EFs), which are higher-level cognitive processes that regulate goal-directed behavior.</w:t>
      </w:r>
    </w:p>
    <w:p>
      <w:pPr>
        <w:jc w:val="both"/>
      </w:pPr>
      <w:r>
        <w:rPr/>
        <w:t xml:space="preserve">2. EF deficits are particularly associated with the impulsive-irresponsible dimension of psychopathy, which is characterized by antisocial lifestyle and impulsivity.</w:t>
      </w:r>
    </w:p>
    <w:p>
      <w:pPr>
        <w:jc w:val="both"/>
      </w:pPr>
      <w:r>
        <w:rPr/>
        <w:t xml:space="preserve">3. The association between EFs and antisocial behavior is primarily genetic, while the association between EFs and the impulsive-irresponsible dimension of psychopathy has a significant environmental component.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"Genetic and Environmental Relations of Executive Functions to Antisocial Personality Disorder Symptoms and Psychopathy" explores the relationship between executive functions (EFs) and antisocial behavior, specifically focusing on symptoms of antisocial personality disorder (ASPD) and psychopathy. The authors aim to investigate whether a common EF factor accounts for all EF variance in antisocial behavior and psychopathy, or if there are specific EF abilities related to updating and shifting. Additionally, they examine the association between EFs and the impulsive-irresponsible dimension of psychopathy compared to the affective-interpersonal dimension.</w:t>
      </w:r>
    </w:p>
    <w:p>
      <w:pPr>
        <w:jc w:val="both"/>
      </w:pPr>
      <w:r>
        <w:rPr/>
        <w:t xml:space="preserve"/>
      </w:r>
    </w:p>
    <w:p>
      <w:pPr>
        <w:jc w:val="both"/>
      </w:pPr>
      <w:r>
        <w:rPr/>
        <w:t xml:space="preserve">One potential bias in this article is the reliance on self-report measures for assessing psychopathy (Levenson Self-Report Psychopathy scale). Self-report measures may be subject to social desirability biases, as individuals may underreport or overreport certain traits based on their own perceptions or motivations. This could impact the validity of the results and limit the generalizability of findings.</w:t>
      </w:r>
    </w:p>
    <w:p>
      <w:pPr>
        <w:jc w:val="both"/>
      </w:pPr>
      <w:r>
        <w:rPr/>
        <w:t xml:space="preserve"/>
      </w:r>
    </w:p>
    <w:p>
      <w:pPr>
        <w:jc w:val="both"/>
      </w:pPr>
      <w:r>
        <w:rPr/>
        <w:t xml:space="preserve">Another potential bias is the focus on a young adult twin sample. While twin studies can provide valuable insights into genetic and environmental influences, generalizing findings from a specific age group to the broader population may not be appropriate. Age-related changes in brain development and behavior could influence the associations between EFs, antisocial behavior, and psychopathy.</w:t>
      </w:r>
    </w:p>
    <w:p>
      <w:pPr>
        <w:jc w:val="both"/>
      </w:pPr>
      <w:r>
        <w:rPr/>
        <w:t xml:space="preserve"/>
      </w:r>
    </w:p>
    <w:p>
      <w:pPr>
        <w:jc w:val="both"/>
      </w:pPr>
      <w:r>
        <w:rPr/>
        <w:t xml:space="preserve">The article also lacks a comprehensive discussion of potential confounding variables that could influence the observed relationships. Factors such as socioeconomic status, educational attainment, comorbid mental health conditions, or substance use could contribute to both EF deficits and antisocial behavior. Failing to account for these variables limits our understanding of the unique contribution of EFs to antisocial behavior.</w:t>
      </w:r>
    </w:p>
    <w:p>
      <w:pPr>
        <w:jc w:val="both"/>
      </w:pPr>
      <w:r>
        <w:rPr/>
        <w:t xml:space="preserve"/>
      </w:r>
    </w:p>
    <w:p>
      <w:pPr>
        <w:jc w:val="both"/>
      </w:pPr>
      <w:r>
        <w:rPr/>
        <w:t xml:space="preserve">Additionally, while the article acknowledges that there is heterogeneity within psychopathy dimensions, it does not thoroughly explore how this heterogeneity might impact the associations with EFs. Different subtypes or facets within each dimension may have distinct relationships with EF abilities. Failing to consider these nuances could lead to oversimplification of the associations between psychopathy and EFs.</w:t>
      </w:r>
    </w:p>
    <w:p>
      <w:pPr>
        <w:jc w:val="both"/>
      </w:pPr>
      <w:r>
        <w:rPr/>
        <w:t xml:space="preserve"/>
      </w:r>
    </w:p>
    <w:p>
      <w:pPr>
        <w:jc w:val="both"/>
      </w:pPr>
      <w:r>
        <w:rPr/>
        <w:t xml:space="preserve">The article also does not adequately address potential alternative explanations or counterarguments. For example, it assumes that EF deficits are a causal factor in antisocial behavior and psychopathy, without considering the possibility of reverse causality or bidirectional relationships. It is also important to consider other factors, such as socialization processes, trauma exposure, or genetic predispositions to both EF deficits and antisocial behavior.</w:t>
      </w:r>
    </w:p>
    <w:p>
      <w:pPr>
        <w:jc w:val="both"/>
      </w:pPr>
      <w:r>
        <w:rPr/>
        <w:t xml:space="preserve"/>
      </w:r>
    </w:p>
    <w:p>
      <w:pPr>
        <w:jc w:val="both"/>
      </w:pPr>
      <w:r>
        <w:rPr/>
        <w:t xml:space="preserve">Furthermore, the article does not provide a comprehensive review of existing literature on the topic. While it briefly mentions previous meta-analyses, it does not discuss conflicting findings or alternative theoretical frameworks. This limits the reader's ability to critically evaluate the novelty and significance of the study's findings.</w:t>
      </w:r>
    </w:p>
    <w:p>
      <w:pPr>
        <w:jc w:val="both"/>
      </w:pPr>
      <w:r>
        <w:rPr/>
        <w:t xml:space="preserve"/>
      </w:r>
    </w:p>
    <w:p>
      <w:pPr>
        <w:jc w:val="both"/>
      </w:pPr>
      <w:r>
        <w:rPr/>
        <w:t xml:space="preserve">In conclusion, while this article provides some insights into the relationship between EFs and antisocial behavior/psychopathy, it has several limitations that should be considered. These include potential biases in measurement, limited generalizability due to sample characteristics, failure to account for confounding variables, lack of exploration of heterogeneity within psychopathy dimensions, insufficient consideration of alternative explanations or counterarguments, and limited discussion of existing literature. Future research should address these limitations to further our understanding of the complex interplay between EFs and antisocial behavior/psychopathy.</w:t>
      </w:r>
    </w:p>
    <w:p>
      <w:pPr>
        <w:pStyle w:val="Heading1"/>
      </w:pPr>
      <w:bookmarkStart w:id="5" w:name="_Toc5"/>
      <w:r>
        <w:t>Topics for further research:</w:t>
      </w:r>
      <w:bookmarkEnd w:id="5"/>
    </w:p>
    <w:p>
      <w:pPr>
        <w:spacing w:after="0"/>
        <w:numPr>
          <w:ilvl w:val="0"/>
          <w:numId w:val="2"/>
        </w:numPr>
      </w:pPr>
      <w:r>
        <w:rPr/>
        <w:t xml:space="preserve">Critiques of self-report measures in psychopathy research
</w:t>
      </w:r>
    </w:p>
    <w:p>
      <w:pPr>
        <w:spacing w:after="0"/>
        <w:numPr>
          <w:ilvl w:val="0"/>
          <w:numId w:val="2"/>
        </w:numPr>
      </w:pPr>
      <w:r>
        <w:rPr/>
        <w:t xml:space="preserve">Age-related changes in executive functions and antisocial behavior
</w:t>
      </w:r>
    </w:p>
    <w:p>
      <w:pPr>
        <w:spacing w:after="0"/>
        <w:numPr>
          <w:ilvl w:val="0"/>
          <w:numId w:val="2"/>
        </w:numPr>
      </w:pPr>
      <w:r>
        <w:rPr/>
        <w:t xml:space="preserve">Role of socioeconomic status in executive function deficits and antisocial behavior
</w:t>
      </w:r>
    </w:p>
    <w:p>
      <w:pPr>
        <w:spacing w:after="0"/>
        <w:numPr>
          <w:ilvl w:val="0"/>
          <w:numId w:val="2"/>
        </w:numPr>
      </w:pPr>
      <w:r>
        <w:rPr/>
        <w:t xml:space="preserve">Comorbidity of mental health conditions and executive function deficits
</w:t>
      </w:r>
    </w:p>
    <w:p>
      <w:pPr>
        <w:spacing w:after="0"/>
        <w:numPr>
          <w:ilvl w:val="0"/>
          <w:numId w:val="2"/>
        </w:numPr>
      </w:pPr>
      <w:r>
        <w:rPr/>
        <w:t xml:space="preserve">Different subtypes of psychopathy and their associations with executive functions
</w:t>
      </w:r>
    </w:p>
    <w:p>
      <w:pPr>
        <w:numPr>
          <w:ilvl w:val="0"/>
          <w:numId w:val="2"/>
        </w:numPr>
      </w:pPr>
      <w:r>
        <w:rPr/>
        <w:t xml:space="preserve">Alternative explanations for the relationship between executive functions and antisocial behavior/psychopathy</w:t>
      </w:r>
    </w:p>
    <w:p>
      <w:pPr>
        <w:pStyle w:val="Heading1"/>
      </w:pPr>
      <w:bookmarkStart w:id="6" w:name="_Toc6"/>
      <w:r>
        <w:t>Report location:</w:t>
      </w:r>
      <w:bookmarkEnd w:id="6"/>
    </w:p>
    <w:p>
      <w:hyperlink r:id="rId8" w:history="1">
        <w:r>
          <w:rPr>
            <w:color w:val="2980b9"/>
            <w:u w:val="single"/>
          </w:rPr>
          <w:t xml:space="preserve">https://www.fullpicture.app/item/1517eb212f45c1190ae9f3ca49cfd3cd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4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81644/" TargetMode="External"/><Relationship Id="rId8" Type="http://schemas.openxmlformats.org/officeDocument/2006/relationships/hyperlink" Target="https://www.fullpicture.app/item/1517eb212f45c1190ae9f3ca49cfd3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2024-04-19T02:08:23+02:00</dcterms:created>
  <dcterms:modified xsi:type="dcterms:W3CDTF">2024-04-19T02:08:23+02:00</dcterms:modified>
</cp:coreProperties>
</file>

<file path=docProps/custom.xml><?xml version="1.0" encoding="utf-8"?>
<Properties xmlns="http://schemas.openxmlformats.org/officeDocument/2006/custom-properties" xmlns:vt="http://schemas.openxmlformats.org/officeDocument/2006/docPropsVTypes"/>
</file>