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通过细胞因子诱导的树突状细胞活化实现自身免疫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https://www.sciencedirect.com/science/article/pii/S1074761304001086?via%3Dihub=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自身免疫可以被视为由相反的载体IFN-α / β和TNF驱动的动态系统，它们驱动不同类型的DC，导致不同的自身免疫反应。</w:t>
      </w:r>
    </w:p>
    <w:p>
      <w:pPr>
        <w:jc w:val="both"/>
      </w:pPr>
      <w:r>
        <w:rPr/>
        <w:t xml:space="preserve">2. 免疫系统的复杂性使其容易出现功能障碍，包括癌症、自身免疫、慢性炎症和过敏。</w:t>
      </w:r>
    </w:p>
    <w:p>
      <w:pPr>
        <w:jc w:val="both"/>
      </w:pPr>
      <w:r>
        <w:rPr/>
        <w:t xml:space="preserve">3. TNF是类风湿性关节炎发病机制的主要因素，而I型干扰素在系统性红斑狼疮中起主要作用。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该文章提出了一个模型，其中自身免疫可以被视为由相反的载体IFN-α / β和TNF驱动的动态系统。然而，该文章存在一些问题。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首先，该文章没有提供足够的证据来支持其主张。虽然它提到了一些研究结果，但没有详细说明这些结果如何支持其模型。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其次，该文章可能存在偏见。它似乎认为IFN-α / β和TNF是自身免疫发展的重要因素，并且将它们描述为“保护性免疫中协同作用”的组成部分。然而，这种观点并不是所有专家都认同的。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此外，该文章没有探讨可能存在的风险或负面影响。例如，在使用某些治疗方法时，过度刺激IFN-α / β和TNF可能会导致自身免疫反应加剧。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最后，该文章缺乏平等地呈现双方的内容。它似乎只关注了IFN-α / β和TNF在自身免疫中的作用，并未探讨其他因素对自身免疫的影响。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综上所述，虽然该文章提出了一个有趣的模型来解释自身免疫机制，但它存在一些问题，包括缺乏证据支持、可能存在偏见、未探讨风险和负面影响以及缺乏平等呈现双方的内容。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model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potential risks or negative effects
</w:t>
      </w:r>
    </w:p>
    <w:p>
      <w:pPr>
        <w:spacing w:after="0"/>
        <w:numPr>
          <w:ilvl w:val="0"/>
          <w:numId w:val="2"/>
        </w:numPr>
      </w:pPr>
      <w:r>
        <w:rPr/>
        <w:t xml:space="preserve">Failure to present both sides equally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autoimmune mechanisms
</w:t>
      </w:r>
    </w:p>
    <w:p>
      <w:pPr>
        <w:numPr>
          <w:ilvl w:val="0"/>
          <w:numId w:val="2"/>
        </w:numPr>
      </w:pPr>
      <w:r>
        <w:rPr/>
        <w:t xml:space="preserve">Overstimulation of IFN-α/β and TNF leading to exacerbation of autoimmune reactions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https://www.fullpicture.app/item/151a8824bd79b10951c0a13fe00c160c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C544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074761304001086?via%3Dihub=" TargetMode="External"/><Relationship Id="rId8" Type="http://schemas.openxmlformats.org/officeDocument/2006/relationships/hyperlink" Target="https://www.fullpicture.app/item/151a8824bd79b10951c0a13fe00c16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2024-01-03T12:25:12+01:00</dcterms:created>
  <dcterms:modified xsi:type="dcterms:W3CDTF">2024-01-03T12:25:12+01:00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