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dynamic recrystallization phenomena in metallic materials</w:t>
      </w:r>
      <w:br/>
      <w:hyperlink r:id="rId7" w:history="1">
        <w:r>
          <w:rPr>
            <w:color w:val="2980b9"/>
            <w:u w:val="single"/>
          </w:rPr>
          <w:t xml:space="preserve">https://infoscience.epfl.ch/record/221225</w:t>
        </w:r>
      </w:hyperlink>
    </w:p>
    <w:p>
      <w:pPr>
        <w:pStyle w:val="Heading1"/>
      </w:pPr>
      <w:bookmarkStart w:id="2" w:name="_Toc2"/>
      <w:r>
        <w:t>Article summary:</w:t>
      </w:r>
      <w:bookmarkEnd w:id="2"/>
    </w:p>
    <w:p>
      <w:pPr>
        <w:jc w:val="both"/>
      </w:pPr>
      <w:r>
        <w:rPr/>
        <w:t xml:space="preserve">1. This article reviews the dynamic recrystallization (DRX) phenomena occurring in different thermo-mechanical processing (TMP) conditions for various metallic materials. </w:t>
      </w:r>
    </w:p>
    <w:p>
      <w:pPr>
        <w:jc w:val="both"/>
      </w:pPr>
      <w:r>
        <w:rPr/>
        <w:t xml:space="preserve">2. The key factors influencing the DRX processes are discussed, including stacking fault energy, initial grain size, TMP conditions and second-phase particles. </w:t>
      </w:r>
    </w:p>
    <w:p>
      <w:pPr>
        <w:jc w:val="both"/>
      </w:pPr>
      <w:r>
        <w:rPr/>
        <w:t xml:space="preserve">3. Both standard and advanced experimental techniques used to characterize DRX processes are examined, with a focus on the mechanisms of three types of DRX and related numerical models.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dynamic recrystallization phenomena in metallic materials, discussing key factors influencing the process as well as both standard and advanced experimental techniques used to characterize it. The article is well-structured and clearly written, making it easy to understand for readers with varying levels of knowledge on the subject matter. Furthermore, the article does not appear to be biased or one-sided in its reporting; rather, it presents a balanced view of the topic by exploring both sides equally. Additionally, there are no unsupported claims or missing points of consideration that could lead to misinterpretation or misunderstanding of the material presented. </w:t>
      </w:r>
    </w:p>
    <w:p>
      <w:pPr>
        <w:jc w:val="both"/>
      </w:pPr>
      <w:r>
        <w:rPr/>
        <w:t xml:space="preserve">The only potential issue with this article is that it does not provide any evidence for some of its claims; however, this can be easily remedied by citing relevant sources or providing references to back up these assertions. All in all, this article is a reliable source of information on dynamic recrystallization phenomena in metallic materials and can be used as a reference for further research into this topic.</w:t>
      </w:r>
    </w:p>
    <w:p>
      <w:pPr>
        <w:pStyle w:val="Heading1"/>
      </w:pPr>
      <w:bookmarkStart w:id="5" w:name="_Toc5"/>
      <w:r>
        <w:t>Topics for further research:</w:t>
      </w:r>
      <w:bookmarkEnd w:id="5"/>
    </w:p>
    <w:p>
      <w:pPr>
        <w:spacing w:after="0"/>
        <w:numPr>
          <w:ilvl w:val="0"/>
          <w:numId w:val="2"/>
        </w:numPr>
      </w:pPr>
      <w:r>
        <w:rPr/>
        <w:t xml:space="preserve">Dynamic recrystallization mechanisms</w:t>
      </w:r>
    </w:p>
    <w:p>
      <w:pPr>
        <w:spacing w:after="0"/>
        <w:numPr>
          <w:ilvl w:val="0"/>
          <w:numId w:val="2"/>
        </w:numPr>
      </w:pPr>
      <w:r>
        <w:rPr/>
        <w:t xml:space="preserve">Dynamic recrystallization kinetics</w:t>
      </w:r>
    </w:p>
    <w:p>
      <w:pPr>
        <w:spacing w:after="0"/>
        <w:numPr>
          <w:ilvl w:val="0"/>
          <w:numId w:val="2"/>
        </w:numPr>
      </w:pPr>
      <w:r>
        <w:rPr/>
        <w:t xml:space="preserve">Dynamic recrystallization modeling</w:t>
      </w:r>
    </w:p>
    <w:p>
      <w:pPr>
        <w:spacing w:after="0"/>
        <w:numPr>
          <w:ilvl w:val="0"/>
          <w:numId w:val="2"/>
        </w:numPr>
      </w:pPr>
      <w:r>
        <w:rPr/>
        <w:t xml:space="preserve">Dynamic recrystallization simulation</w:t>
      </w:r>
    </w:p>
    <w:p>
      <w:pPr>
        <w:spacing w:after="0"/>
        <w:numPr>
          <w:ilvl w:val="0"/>
          <w:numId w:val="2"/>
        </w:numPr>
      </w:pPr>
      <w:r>
        <w:rPr/>
        <w:t xml:space="preserve">Dynamic recrystallization microstructure</w:t>
      </w:r>
    </w:p>
    <w:p>
      <w:pPr>
        <w:numPr>
          <w:ilvl w:val="0"/>
          <w:numId w:val="2"/>
        </w:numPr>
      </w:pPr>
      <w:r>
        <w:rPr/>
        <w:t xml:space="preserve">Dynamic recrystallization grain growth</w:t>
      </w:r>
    </w:p>
    <w:p>
      <w:pPr>
        <w:pStyle w:val="Heading1"/>
      </w:pPr>
      <w:bookmarkStart w:id="6" w:name="_Toc6"/>
      <w:r>
        <w:t>Report location:</w:t>
      </w:r>
      <w:bookmarkEnd w:id="6"/>
    </w:p>
    <w:p>
      <w:hyperlink r:id="rId8" w:history="1">
        <w:r>
          <w:rPr>
            <w:color w:val="2980b9"/>
            <w:u w:val="single"/>
          </w:rPr>
          <w:t xml:space="preserve">https://www.fullpicture.app/item/152569fdbf390233bf40277c38bb827c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E2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oscience.epfl.ch/record/221225" TargetMode="External"/><Relationship Id="rId8" Type="http://schemas.openxmlformats.org/officeDocument/2006/relationships/hyperlink" Target="https://www.fullpicture.app/item/152569fdbf390233bf40277c38bb82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2023-02-24T19:12:06+01:00</dcterms:created>
  <dcterms:modified xsi:type="dcterms:W3CDTF">2023-02-24T19:12:06+01:00</dcterms:modified>
</cp:coreProperties>
</file>

<file path=docProps/custom.xml><?xml version="1.0" encoding="utf-8"?>
<Properties xmlns="http://schemas.openxmlformats.org/officeDocument/2006/custom-properties" xmlns:vt="http://schemas.openxmlformats.org/officeDocument/2006/docPropsVTypes"/>
</file>