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用于改善体外蛋白质合成的DNA纳米颗粒 - Galinis - 2016 - Angewandte Chemie International Edition - Wiley Online Library</w:t>
      </w:r>
      <w:br/>
      <w:hyperlink r:id="rId7" w:history="1">
        <w:r>
          <w:rPr>
            <w:color w:val="2980b9"/>
            <w:u w:val="single"/>
          </w:rPr>
          <w:t xml:space="preserve">https://onlinelibrary.wiley.com/doi/10.1002/anie.201511809</w:t>
        </w:r>
      </w:hyperlink>
    </w:p>
    <w:p>
      <w:pPr>
        <w:pStyle w:val="Heading1"/>
      </w:pPr>
      <w:bookmarkStart w:id="2" w:name="_Toc2"/>
      <w:r>
        <w:t>Article summary:</w:t>
      </w:r>
      <w:bookmarkEnd w:id="2"/>
    </w:p>
    <w:p>
      <w:pPr>
        <w:jc w:val="both"/>
      </w:pPr>
      <w:r>
        <w:rPr/>
        <w:t xml:space="preserve">1. This article discusses a new method for improving protein synthesis in vitro using DNA nanoparticles.</w:t>
      </w:r>
    </w:p>
    <w:p>
      <w:pPr>
        <w:jc w:val="both"/>
      </w:pPr>
      <w:r>
        <w:rPr/>
        <w:t xml:space="preserve">2. The method involves encapsulating single DNA molecules into discrete compartments within nanosized or pore-sized holes and amplifying them with polymerase chain reaction (PCR).</w:t>
      </w:r>
    </w:p>
    <w:p>
      <w:pPr>
        <w:jc w:val="both"/>
      </w:pPr>
      <w:r>
        <w:rPr/>
        <w:t xml:space="preserve">3. The method is advantageous over PCR because it does not require a large temperature gradient, can amplify long templates (&gt;1 kb) more efficiently, and can be used to express proteins from cloned amplified templates.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Galinis et al. (2016). The authors provide evidence for their claims, such as the use of SYBR Green dye to detect double-stranded DNA after amplification, and the use of Poisson equations to predict the occupancy rate of droplets containing single DNA molecules. Furthermore, they provide evidence that their method increases protein expression relative to standard conditions in IVTT reactions.</w:t>
      </w:r>
    </w:p>
    <w:p>
      <w:pPr>
        <w:jc w:val="both"/>
      </w:pPr>
      <w:r>
        <w:rPr/>
        <w:t xml:space="preserve">However, there are some potential biases in the article that should be noted. For example, the authors do not discuss any possible risks associated with their method or any potential limitations that may arise from its use. Additionally, they do not explore any counterarguments or alternative methods for improving protein synthesis in vitro. Finally, while the authors provide evidence for their claims, they do not present both sides of the argument equally; instead they focus primarily on promoting their own method without considering other approaches or perspectives.</w:t>
      </w:r>
    </w:p>
    <w:p>
      <w:pPr>
        <w:pStyle w:val="Heading1"/>
      </w:pPr>
      <w:bookmarkStart w:id="5" w:name="_Toc5"/>
      <w:r>
        <w:t>Topics for further research:</w:t>
      </w:r>
      <w:bookmarkEnd w:id="5"/>
    </w:p>
    <w:p>
      <w:pPr>
        <w:spacing w:after="0"/>
        <w:numPr>
          <w:ilvl w:val="0"/>
          <w:numId w:val="2"/>
        </w:numPr>
      </w:pPr>
      <w:r>
        <w:rPr/>
        <w:t xml:space="preserve">Alternative methods for improving protein synthesis in vitro</w:t>
      </w:r>
    </w:p>
    <w:p>
      <w:pPr>
        <w:spacing w:after="0"/>
        <w:numPr>
          <w:ilvl w:val="0"/>
          <w:numId w:val="2"/>
        </w:numPr>
      </w:pPr>
      <w:r>
        <w:rPr/>
        <w:t xml:space="preserve">Risks associated with IVTT reactions</w:t>
      </w:r>
    </w:p>
    <w:p>
      <w:pPr>
        <w:spacing w:after="0"/>
        <w:numPr>
          <w:ilvl w:val="0"/>
          <w:numId w:val="2"/>
        </w:numPr>
      </w:pPr>
      <w:r>
        <w:rPr/>
        <w:t xml:space="preserve">Limitations of SYBR Green dye</w:t>
      </w:r>
    </w:p>
    <w:p>
      <w:pPr>
        <w:spacing w:after="0"/>
        <w:numPr>
          <w:ilvl w:val="0"/>
          <w:numId w:val="2"/>
        </w:numPr>
      </w:pPr>
      <w:r>
        <w:rPr/>
        <w:t xml:space="preserve">Poisson equations for predicting occupancy rate</w:t>
      </w:r>
    </w:p>
    <w:p>
      <w:pPr>
        <w:spacing w:after="0"/>
        <w:numPr>
          <w:ilvl w:val="0"/>
          <w:numId w:val="2"/>
        </w:numPr>
      </w:pPr>
      <w:r>
        <w:rPr/>
        <w:t xml:space="preserve">Counterarguments to Galinis et al. (2016)</w:t>
      </w:r>
    </w:p>
    <w:p>
      <w:pPr>
        <w:numPr>
          <w:ilvl w:val="0"/>
          <w:numId w:val="2"/>
        </w:numPr>
      </w:pPr>
      <w:r>
        <w:rPr/>
        <w:t xml:space="preserve">Comparison of protein expression in IVTT reactions</w:t>
      </w:r>
    </w:p>
    <w:p>
      <w:pPr>
        <w:pStyle w:val="Heading1"/>
      </w:pPr>
      <w:bookmarkStart w:id="6" w:name="_Toc6"/>
      <w:r>
        <w:t>Report location:</w:t>
      </w:r>
      <w:bookmarkEnd w:id="6"/>
    </w:p>
    <w:p>
      <w:hyperlink r:id="rId8" w:history="1">
        <w:r>
          <w:rPr>
            <w:color w:val="2980b9"/>
            <w:u w:val="single"/>
          </w:rPr>
          <w:t xml:space="preserve">https://www.fullpicture.app/item/15315ed9aab6f74b013f70192899a9d7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A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1511809" TargetMode="External"/><Relationship Id="rId8" Type="http://schemas.openxmlformats.org/officeDocument/2006/relationships/hyperlink" Target="https://www.fullpicture.app/item/15315ed9aab6f74b013f70192899a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2023-03-05T17:15:01+01:00</dcterms:created>
  <dcterms:modified xsi:type="dcterms:W3CDTF">2023-03-05T17:15:01+01:00</dcterms:modified>
</cp:coreProperties>
</file>

<file path=docProps/custom.xml><?xml version="1.0" encoding="utf-8"?>
<Properties xmlns="http://schemas.openxmlformats.org/officeDocument/2006/custom-properties" xmlns:vt="http://schemas.openxmlformats.org/officeDocument/2006/docPropsVTypes"/>
</file>