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impacts of the “right to know”: Information disclosure and the violation of drinking water standards - ScienceDirect</w:t>
      </w:r>
      <w:br/>
      <w:hyperlink r:id="rId7" w:history="1">
        <w:r>
          <w:rPr>
            <w:color w:val="2980b9"/>
            <w:u w:val="single"/>
          </w:rPr>
          <w:t xml:space="preserve">https://www.sciencedirect.com/science/article/pii/S0095069608000399?via%3Dihub</w:t>
        </w:r>
      </w:hyperlink>
    </w:p>
    <w:p>
      <w:pPr>
        <w:pStyle w:val="Heading1"/>
      </w:pPr>
      <w:bookmarkStart w:id="2" w:name="_Toc2"/>
      <w:r>
        <w:t>Article summary:</w:t>
      </w:r>
      <w:bookmarkEnd w:id="2"/>
    </w:p>
    <w:p>
      <w:pPr>
        <w:jc w:val="both"/>
      </w:pPr>
      <w:r>
        <w:rPr/>
        <w:t xml:space="preserve">1. The 1996 Amendments to the Safe Drinking Water Act mandated that community drinking water suppliers issue annual consumer confidence reports (CCRs) to their customers.</w:t>
      </w:r>
    </w:p>
    <w:p>
      <w:pPr>
        <w:jc w:val="both"/>
      </w:pPr>
      <w:r>
        <w:rPr/>
        <w:t xml:space="preserve">2. This paper examines the impact of mandatory information provision on drinking water violations by 517 community water systems in Massachusetts from 1990 to 2003.</w:t>
      </w:r>
    </w:p>
    <w:p>
      <w:pPr>
        <w:jc w:val="both"/>
      </w:pPr>
      <w:r>
        <w:rPr/>
        <w:t xml:space="preserve">3. Results suggest that larger utilities required to mail CCRs directly to customers reduced total violations by between 30% and 44%, and reduced more severe health violations by 40–57%.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impacts of the “right to know” policy on drinking water standards in Massachusetts from 1990-2003. The authors provide evidence for their claims, citing relevant studies and data sources, which adds credibility to their findings. Furthermore, they present both sides of the argument, noting potential benefits as well as risks associated with this policy. </w:t>
      </w:r>
    </w:p>
    <w:p>
      <w:pPr>
        <w:jc w:val="both"/>
      </w:pPr>
      <w:r>
        <w:rPr/>
        <w:t xml:space="preserve">However, there are some potential biases in the article that should be noted. For example, the authors focus solely on Massachusetts when discussing the impacts of this policy, which may not be representative of other states or regions where similar policies have been implemented. Additionally, while they discuss potential risks associated with this policy, they do not explore these risks in depth or provide evidence for them. Finally, while they note that compliance costs have risen significantly since 1995 due to an increase in contaminant regulations, they do not discuss how these costs have impacted smaller community water systems or how those systems have adapted to meet these new requirements.</w:t>
      </w:r>
    </w:p>
    <w:p>
      <w:pPr>
        <w:pStyle w:val="Heading1"/>
      </w:pPr>
      <w:bookmarkStart w:id="5" w:name="_Toc5"/>
      <w:r>
        <w:t>Topics for further research:</w:t>
      </w:r>
      <w:bookmarkEnd w:id="5"/>
    </w:p>
    <w:p>
      <w:pPr>
        <w:spacing w:after="0"/>
        <w:numPr>
          <w:ilvl w:val="0"/>
          <w:numId w:val="2"/>
        </w:numPr>
      </w:pPr>
      <w:r>
        <w:rPr/>
        <w:t xml:space="preserve">Impacts of right to know policy on drinking water standards</w:t>
      </w:r>
    </w:p>
    <w:p>
      <w:pPr>
        <w:spacing w:after="0"/>
        <w:numPr>
          <w:ilvl w:val="0"/>
          <w:numId w:val="2"/>
        </w:numPr>
      </w:pPr>
      <w:r>
        <w:rPr/>
        <w:t xml:space="preserve">Costs of compliance with drinking water regulations</w:t>
      </w:r>
    </w:p>
    <w:p>
      <w:pPr>
        <w:spacing w:after="0"/>
        <w:numPr>
          <w:ilvl w:val="0"/>
          <w:numId w:val="2"/>
        </w:numPr>
      </w:pPr>
      <w:r>
        <w:rPr/>
        <w:t xml:space="preserve">Impact of drinking water regulations on small community water systems</w:t>
      </w:r>
    </w:p>
    <w:p>
      <w:pPr>
        <w:spacing w:after="0"/>
        <w:numPr>
          <w:ilvl w:val="0"/>
          <w:numId w:val="2"/>
        </w:numPr>
      </w:pPr>
      <w:r>
        <w:rPr/>
        <w:t xml:space="preserve">Comparison of right to know policies in different states</w:t>
      </w:r>
    </w:p>
    <w:p>
      <w:pPr>
        <w:spacing w:after="0"/>
        <w:numPr>
          <w:ilvl w:val="0"/>
          <w:numId w:val="2"/>
        </w:numPr>
      </w:pPr>
      <w:r>
        <w:rPr/>
        <w:t xml:space="preserve">Risks associated with right to know policy</w:t>
      </w:r>
    </w:p>
    <w:p>
      <w:pPr>
        <w:numPr>
          <w:ilvl w:val="0"/>
          <w:numId w:val="2"/>
        </w:numPr>
      </w:pPr>
      <w:r>
        <w:rPr/>
        <w:t xml:space="preserve">Adaptations of small community water systems to drinking water regulations</w:t>
      </w:r>
    </w:p>
    <w:p>
      <w:pPr>
        <w:pStyle w:val="Heading1"/>
      </w:pPr>
      <w:bookmarkStart w:id="6" w:name="_Toc6"/>
      <w:r>
        <w:t>Report location:</w:t>
      </w:r>
      <w:bookmarkEnd w:id="6"/>
    </w:p>
    <w:p>
      <w:hyperlink r:id="rId8" w:history="1">
        <w:r>
          <w:rPr>
            <w:color w:val="2980b9"/>
            <w:u w:val="single"/>
          </w:rPr>
          <w:t xml:space="preserve">https://www.fullpicture.app/item/15422266b17d38240051847d89123985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C33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5069608000399?via%3Dihub" TargetMode="External"/><Relationship Id="rId8" Type="http://schemas.openxmlformats.org/officeDocument/2006/relationships/hyperlink" Target="https://www.fullpicture.app/item/15422266b17d38240051847d891239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2023-02-20T09:28:21+01:00</dcterms:created>
  <dcterms:modified xsi:type="dcterms:W3CDTF">2023-02-20T09:28:21+01:00</dcterms:modified>
</cp:coreProperties>
</file>

<file path=docProps/custom.xml><?xml version="1.0" encoding="utf-8"?>
<Properties xmlns="http://schemas.openxmlformats.org/officeDocument/2006/custom-properties" xmlns:vt="http://schemas.openxmlformats.org/officeDocument/2006/docPropsVTypes"/>
</file>