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Neural excitability of lower extremity musculature in individuals with and without chronic ankle instability: A systematic review and meta-analysis - PubMed</w:t>
      </w:r>
      <w:br/>
      <w:hyperlink r:id="rId7" w:history="1">
        <w:r>
          <w:rPr>
            <w:color w:val="2980b9"/>
            <w:u w:val="single"/>
          </w:rPr>
          <w:t xml:space="preserve">https://pubmed.ncbi.nlm.nih.gov/32505988/</w:t>
        </w:r>
      </w:hyperlink>
    </w:p>
    <w:p>
      <w:pPr>
        <w:pStyle w:val="Heading1"/>
      </w:pPr>
      <w:bookmarkStart w:id="2" w:name="_Toc2"/>
      <w:r>
        <w:t>Article summary:</w:t>
      </w:r>
      <w:bookmarkEnd w:id="2"/>
    </w:p>
    <w:p>
      <w:pPr>
        <w:jc w:val="both"/>
      </w:pPr>
      <w:r>
        <w:rPr/>
        <w:t xml:space="preserve">1. A systematic review and meta-analysis was conducted to examine differences in lower extremity neural excitability between ankles with and without chronic ankle instability (CAI).</w:t>
      </w:r>
    </w:p>
    <w:p>
      <w:pPr>
        <w:jc w:val="both"/>
      </w:pPr>
      <w:r>
        <w:rPr/>
        <w:t xml:space="preserve">2. Pooled data indicate that ankles with CAI had reduced soleus spinal reflexive excitability and significantly less modulation of the soleus and fibularis longus spinal reflexive excitability when transitioning to more challenging stances.</w:t>
      </w:r>
    </w:p>
    <w:p>
      <w:pPr>
        <w:jc w:val="both"/>
      </w:pPr>
      <w:r>
        <w:rPr/>
        <w:t xml:space="preserve">3. Pre-synaptic inhibition was facilitated in ankles with CAI, but no difference in recurrent inhibition existed.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is based on a systematic review and meta-analysis of 19 studies examining differences in lower extremity neural excitability between ankles with and without chronic ankle instability (CAI). The authors have provided detailed information about the methodology used for the review, including the search terms used, inclusion criteria, data extraction methods, etc., which helps to ensure that the results are valid. Furthermore, the authors have discussed potential sources of bias such as publication bias or selection bias, which further adds to the trustworthiness of the article. </w:t>
      </w:r>
    </w:p>
    <w:p>
      <w:pPr>
        <w:jc w:val="both"/>
      </w:pPr>
      <w:r>
        <w:rPr/>
        <w:t xml:space="preserve">However, there are some points that could be improved upon. For example, while the authors have discussed potential sources of bias such as publication bias or selection bias, they do not provide any evidence for these biases or discuss how they may have impacted their results. Additionally, while the authors discuss possible risks associated with CAI, they do not provide any discussion of possible treatments or interventions that could be used to reduce these risks. Finally, while the authors present their findings objectively and fairly, they do not explore any counterarguments or alternative explanations for their results.</w:t>
      </w:r>
    </w:p>
    <w:p>
      <w:pPr>
        <w:pStyle w:val="Heading1"/>
      </w:pPr>
      <w:bookmarkStart w:id="5" w:name="_Toc5"/>
      <w:r>
        <w:t>Topics for further research:</w:t>
      </w:r>
      <w:bookmarkEnd w:id="5"/>
    </w:p>
    <w:p>
      <w:pPr>
        <w:spacing w:after="0"/>
        <w:numPr>
          <w:ilvl w:val="0"/>
          <w:numId w:val="2"/>
        </w:numPr>
      </w:pPr>
      <w:r>
        <w:rPr/>
        <w:t xml:space="preserve">Chronic ankle instability treatment</w:t>
      </w:r>
    </w:p>
    <w:p>
      <w:pPr>
        <w:spacing w:after="0"/>
        <w:numPr>
          <w:ilvl w:val="0"/>
          <w:numId w:val="2"/>
        </w:numPr>
      </w:pPr>
      <w:r>
        <w:rPr/>
        <w:t xml:space="preserve">Interventions for chronic ankle instability</w:t>
      </w:r>
    </w:p>
    <w:p>
      <w:pPr>
        <w:spacing w:after="0"/>
        <w:numPr>
          <w:ilvl w:val="0"/>
          <w:numId w:val="2"/>
        </w:numPr>
      </w:pPr>
      <w:r>
        <w:rPr/>
        <w:t xml:space="preserve">Publication bias in systematic reviews</w:t>
      </w:r>
    </w:p>
    <w:p>
      <w:pPr>
        <w:spacing w:after="0"/>
        <w:numPr>
          <w:ilvl w:val="0"/>
          <w:numId w:val="2"/>
        </w:numPr>
      </w:pPr>
      <w:r>
        <w:rPr/>
        <w:t xml:space="preserve">Selection bias in systematic reviews</w:t>
      </w:r>
    </w:p>
    <w:p>
      <w:pPr>
        <w:spacing w:after="0"/>
        <w:numPr>
          <w:ilvl w:val="0"/>
          <w:numId w:val="2"/>
        </w:numPr>
      </w:pPr>
      <w:r>
        <w:rPr/>
        <w:t xml:space="preserve">Risks associated with chronic ankle instability</w:t>
      </w:r>
    </w:p>
    <w:p>
      <w:pPr>
        <w:numPr>
          <w:ilvl w:val="0"/>
          <w:numId w:val="2"/>
        </w:numPr>
      </w:pPr>
      <w:r>
        <w:rPr/>
        <w:t xml:space="preserve">Alternative explanations for lower extremity neural excitability</w:t>
      </w:r>
    </w:p>
    <w:p>
      <w:pPr>
        <w:pStyle w:val="Heading1"/>
      </w:pPr>
      <w:bookmarkStart w:id="6" w:name="_Toc6"/>
      <w:r>
        <w:t>Report location:</w:t>
      </w:r>
      <w:bookmarkEnd w:id="6"/>
    </w:p>
    <w:p>
      <w:hyperlink r:id="rId8" w:history="1">
        <w:r>
          <w:rPr>
            <w:color w:val="2980b9"/>
            <w:u w:val="single"/>
          </w:rPr>
          <w:t xml:space="preserve">https://www.fullpicture.app/item/1561563e850bf2488792209e2e79224a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D1A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505988/" TargetMode="External"/><Relationship Id="rId8" Type="http://schemas.openxmlformats.org/officeDocument/2006/relationships/hyperlink" Target="https://www.fullpicture.app/item/1561563e850bf2488792209e2e7922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2023-03-01T01:43:29+01:00</dcterms:created>
  <dcterms:modified xsi:type="dcterms:W3CDTF">2023-03-01T01:43:29+01:00</dcterms:modified>
</cp:coreProperties>
</file>

<file path=docProps/custom.xml><?xml version="1.0" encoding="utf-8"?>
<Properties xmlns="http://schemas.openxmlformats.org/officeDocument/2006/custom-properties" xmlns:vt="http://schemas.openxmlformats.org/officeDocument/2006/docPropsVTypes"/>
</file>