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Pregnancy in Thalassemia - PMC</w:t>
      </w:r>
      <w:br/>
      <w:hyperlink r:id="rId7" w:history="1">
        <w:r>
          <w:rPr>
            <w:color w:val="2980b9"/>
            <w:u w:val="single"/>
          </w:rPr>
          <w:t xml:space="preserve">https://www.ncbi.nlm.nih.gov/pmc/articles/PMC6402552/</w:t>
        </w:r>
      </w:hyperlink>
    </w:p>
    <w:p>
      <w:pPr>
        <w:pStyle w:val="Heading1"/>
      </w:pPr>
      <w:bookmarkStart w:id="2" w:name="_Toc2"/>
      <w:r>
        <w:t>Article summary:</w:t>
      </w:r>
      <w:bookmarkEnd w:id="2"/>
    </w:p>
    <w:p>
      <w:pPr>
        <w:jc w:val="both"/>
      </w:pPr>
      <w:r>
        <w:rPr/>
        <w:t xml:space="preserve">1. Therapeutic advances have improved the life expectancy and quality of thalassemia patients, leading to an increase in their reproductive potential and desire to have children.</w:t>
      </w:r>
    </w:p>
    <w:p>
      <w:pPr>
        <w:jc w:val="both"/>
      </w:pPr>
      <w:r>
        <w:rPr/>
        <w:t xml:space="preserve">2. Women with thalassemia require close monitoring during pregnancy, with hemoglobin levels maintained over 10 g/dL for normal fetal growth.</w:t>
      </w:r>
    </w:p>
    <w:p>
      <w:pPr>
        <w:jc w:val="both"/>
      </w:pPr>
      <w:r>
        <w:rPr/>
        <w:t xml:space="preserve">3. Ovarian function is typically preserved in women with thalassemia, but hypogonadism remains common due to pituitary siderosis disrupting the pituitary-gonadal axis. Induction of ovulation carries a risk of ovarian hyperstimulation syndrome and multiple births.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"Pregnancy in Thalassemia" provides a comprehensive overview of the reproductive potential and management of pregnancy in patients with thalassemia. The article highlights the therapeutic advances that have significantly improved the life expectancy and quality of thalassemia patients, leading to an increase in their desire to have children. The article also emphasizes the importance of a multidisciplinary team approach involving a cardiologist, endocrinologist, and gynecologist under the supervision of an expert in beta-thalassemia.</w:t>
      </w:r>
    </w:p>
    <w:p>
      <w:pPr>
        <w:jc w:val="both"/>
      </w:pPr>
      <w:r>
        <w:rPr/>
        <w:t xml:space="preserve"/>
      </w:r>
    </w:p>
    <w:p>
      <w:pPr>
        <w:jc w:val="both"/>
      </w:pPr>
      <w:r>
        <w:rPr/>
        <w:t xml:space="preserve">However, there are some potential biases and missing points of consideration in this article. Firstly, the article does not provide any information on the potential risks associated with pregnancy in thalassemia patients. For example, there is no mention of the increased risk of pre-eclampsia or gestational diabetes in these patients. Additionally, there is no discussion on the potential impact of iron overload on fetal development.</w:t>
      </w:r>
    </w:p>
    <w:p>
      <w:pPr>
        <w:jc w:val="both"/>
      </w:pPr>
      <w:r>
        <w:rPr/>
        <w:t xml:space="preserve"/>
      </w:r>
    </w:p>
    <w:p>
      <w:pPr>
        <w:jc w:val="both"/>
      </w:pPr>
      <w:r>
        <w:rPr/>
        <w:t xml:space="preserve">Secondly, while the article acknowledges that hypogonadism is a common condition affecting 40% to 90% of patients with transfusion-dependent thalassemia, it does not provide any information on how this may impact fertility or pregnancy outcomes. Furthermore, there is no discussion on how hormonal stimulation therapy may affect iron chelation therapy or vice versa.</w:t>
      </w:r>
    </w:p>
    <w:p>
      <w:pPr>
        <w:jc w:val="both"/>
      </w:pPr>
      <w:r>
        <w:rPr/>
        <w:t xml:space="preserve"/>
      </w:r>
    </w:p>
    <w:p>
      <w:pPr>
        <w:jc w:val="both"/>
      </w:pPr>
      <w:r>
        <w:rPr/>
        <w:t xml:space="preserve">Thirdly, while the article mentions that women with non-transfusion-dependent thalassemia who require blood transfusions during pregnancy are at risk of severe alloimmune anemia, it does not provide any information on how this can be prevented or managed.</w:t>
      </w:r>
    </w:p>
    <w:p>
      <w:pPr>
        <w:jc w:val="both"/>
      </w:pPr>
      <w:r>
        <w:rPr/>
        <w:t xml:space="preserve"/>
      </w:r>
    </w:p>
    <w:p>
      <w:pPr>
        <w:jc w:val="both"/>
      </w:pPr>
      <w:r>
        <w:rPr/>
        <w:t xml:space="preserve">Finally, while the article provides some insights into successful pregnancies in women with thalassemia major and intermedia after hormonal stimulation therapy or IVF programs, it does not explore counterarguments or present both sides equally. For example, there is no discussion on whether these interventions may pose additional risks to maternal or fetal health.</w:t>
      </w:r>
    </w:p>
    <w:p>
      <w:pPr>
        <w:jc w:val="both"/>
      </w:pPr>
      <w:r>
        <w:rPr/>
        <w:t xml:space="preserve"/>
      </w:r>
    </w:p>
    <w:p>
      <w:pPr>
        <w:jc w:val="both"/>
      </w:pPr>
      <w:r>
        <w:rPr/>
        <w:t xml:space="preserve">In conclusion, while "Pregnancy in Thalassemia" provides valuable insights into reproductive potential and management during pregnancy for patients with thalassemia, it has some potential biases and missing points of consideration that should be addressed for a more comprehensive understanding of this topic.</w:t>
      </w:r>
    </w:p>
    <w:p>
      <w:pPr>
        <w:pStyle w:val="Heading1"/>
      </w:pPr>
      <w:bookmarkStart w:id="5" w:name="_Toc5"/>
      <w:r>
        <w:t>Topics for further research:</w:t>
      </w:r>
      <w:bookmarkEnd w:id="5"/>
    </w:p>
    <w:p>
      <w:pPr>
        <w:spacing w:after="0"/>
        <w:numPr>
          <w:ilvl w:val="0"/>
          <w:numId w:val="2"/>
        </w:numPr>
      </w:pPr>
      <w:r>
        <w:rPr/>
        <w:t xml:space="preserve">Risks of pregnancy in thalassemia patients</w:t>
      </w:r>
    </w:p>
    <w:p>
      <w:pPr>
        <w:spacing w:after="0"/>
        <w:numPr>
          <w:ilvl w:val="0"/>
          <w:numId w:val="2"/>
        </w:numPr>
      </w:pPr>
      <w:r>
        <w:rPr/>
        <w:t xml:space="preserve">including pre-eclampsia and gestational diabetes
</w:t>
      </w:r>
    </w:p>
    <w:p>
      <w:pPr>
        <w:spacing w:after="0"/>
        <w:numPr>
          <w:ilvl w:val="0"/>
          <w:numId w:val="2"/>
        </w:numPr>
      </w:pPr>
      <w:r>
        <w:rPr/>
        <w:t xml:space="preserve">Impact of iron overload on fetal development in thalassemia patients
</w:t>
      </w:r>
    </w:p>
    <w:p>
      <w:pPr>
        <w:spacing w:after="0"/>
        <w:numPr>
          <w:ilvl w:val="0"/>
          <w:numId w:val="2"/>
        </w:numPr>
      </w:pPr>
      <w:r>
        <w:rPr/>
        <w:t xml:space="preserve">How hypogonadism affects fertility and pregnancy outcomes in thalassemia patients
</w:t>
      </w:r>
    </w:p>
    <w:p>
      <w:pPr>
        <w:spacing w:after="0"/>
        <w:numPr>
          <w:ilvl w:val="0"/>
          <w:numId w:val="2"/>
        </w:numPr>
      </w:pPr>
      <w:r>
        <w:rPr/>
        <w:t xml:space="preserve">Interaction between hormonal stimulation therapy and iron chelation therapy in thalassemia patients
</w:t>
      </w:r>
    </w:p>
    <w:p>
      <w:pPr>
        <w:spacing w:after="0"/>
        <w:numPr>
          <w:ilvl w:val="0"/>
          <w:numId w:val="2"/>
        </w:numPr>
      </w:pPr>
      <w:r>
        <w:rPr/>
        <w:t xml:space="preserve">Prevention and management of severe alloimmune anemia in thalassemia patients requiring blood transfusions during pregnancy
</w:t>
      </w:r>
    </w:p>
    <w:p>
      <w:pPr>
        <w:numPr>
          <w:ilvl w:val="0"/>
          <w:numId w:val="2"/>
        </w:numPr>
      </w:pPr>
      <w:r>
        <w:rPr/>
        <w:t xml:space="preserve">Risks and potential complications of hormonal stimulation therapy and IVF programs in thalassemia patients during pregnancy.</w:t>
      </w:r>
    </w:p>
    <w:p>
      <w:pPr>
        <w:pStyle w:val="Heading1"/>
      </w:pPr>
      <w:bookmarkStart w:id="6" w:name="_Toc6"/>
      <w:r>
        <w:t>Report location:</w:t>
      </w:r>
      <w:bookmarkEnd w:id="6"/>
    </w:p>
    <w:p>
      <w:hyperlink r:id="rId8" w:history="1">
        <w:r>
          <w:rPr>
            <w:color w:val="2980b9"/>
            <w:u w:val="single"/>
          </w:rPr>
          <w:t xml:space="preserve">https://www.fullpicture.app/item/1576fd63a959e42985669ed9d23370dd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3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02552/" TargetMode="External"/><Relationship Id="rId8" Type="http://schemas.openxmlformats.org/officeDocument/2006/relationships/hyperlink" Target="https://www.fullpicture.app/item/1576fd63a959e42985669ed9d23370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2023-03-10T02:28:57+01:00</dcterms:created>
  <dcterms:modified xsi:type="dcterms:W3CDTF">2023-03-10T02:28:57+01:00</dcterms:modified>
</cp:coreProperties>
</file>

<file path=docProps/custom.xml><?xml version="1.0" encoding="utf-8"?>
<Properties xmlns="http://schemas.openxmlformats.org/officeDocument/2006/custom-properties" xmlns:vt="http://schemas.openxmlformats.org/officeDocument/2006/docPropsVTypes"/>
</file>