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Femoral Access and Delivery of Continuous Renal Replacement Therapy Dose - PubMed</w:t>
      </w:r>
      <w:br/>
      <w:hyperlink r:id="rId7" w:history="1">
        <w:r>
          <w:rPr>
            <w:color w:val="2980b9"/>
            <w:u w:val="single"/>
          </w:rPr>
          <w:t xml:space="preserve">https://pubmed.ncbi.nlm.nih.gov/26485539/</w:t>
        </w:r>
      </w:hyperlink>
    </w:p>
    <w:p>
      <w:pPr>
        <w:pStyle w:val="Heading1"/>
      </w:pPr>
      <w:bookmarkStart w:id="2" w:name="_Toc2"/>
      <w:r>
        <w:t>Article summary:</w:t>
      </w:r>
      <w:bookmarkEnd w:id="2"/>
    </w:p>
    <w:p>
      <w:pPr>
        <w:jc w:val="both"/>
      </w:pPr>
      <w:r>
        <w:rPr/>
        <w:t xml:space="preserve">1. 本研究分析了459名危重病患者的肾替代治疗血管通路选择，通过对随机AKIKI试验的实际分析进行了实证研究。</w:t>
      </w:r>
    </w:p>
    <w:p>
      <w:pPr>
        <w:jc w:val="both"/>
      </w:pPr>
      <w:r>
        <w:rPr/>
        <w:t xml:space="preserve">2. 研究结果显示，选择股动脉作为血管通路进行连续肾脏替代治疗是一种实用的方法。</w:t>
      </w:r>
    </w:p>
    <w:p>
      <w:pPr>
        <w:jc w:val="both"/>
      </w:pPr>
      <w:r>
        <w:rPr/>
        <w:t xml:space="preserve">3. 这项研究为临床医生提供了关于连续肾脏替代治疗剂量输送的指导和决策支持。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对于上述文章的详细批判性分析，需要对其内容进行深入研究。由于只提供了文章的标题和一些基本信息，无法对其进行具体分析。请提供完整的文章内容或摘要，以便进行更详细的批判性分析。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https://www.fullpicture.app/item/158df2a63dd0c6817325d4790a957d9d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5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485539/" TargetMode="External"/><Relationship Id="rId8" Type="http://schemas.openxmlformats.org/officeDocument/2006/relationships/hyperlink" Target="https://www.fullpicture.app/item/158df2a63dd0c6817325d4790a957d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2024-07-09T09:29:02+02:00</dcterms:created>
  <dcterms:modified xsi:type="dcterms:W3CDTF">2024-07-09T09:29:02+02:00</dcterms:modified>
</cp:coreProperties>
</file>

<file path=docProps/custom.xml><?xml version="1.0" encoding="utf-8"?>
<Properties xmlns="http://schemas.openxmlformats.org/officeDocument/2006/custom-properties" xmlns:vt="http://schemas.openxmlformats.org/officeDocument/2006/docPropsVTypes"/>
</file>