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Institutional Ownership and Corporate Philanthropic Giving in an Emerging Economy | Management and Organization Review | Cambridge Core</w:t>
      </w:r>
      <w:br/>
      <w:hyperlink r:id="rId7" w:history="1">
        <w:r>
          <w:rPr>
            <w:color w:val="2980b9"/>
            <w:u w:val="single"/>
          </w:rPr>
          <w:t xml:space="preserve">https://www-cambridge-org.ezproxy.library.uq.edu.au/core/journals/management-and-organization-review/article/institutional-ownership-and-corporate-philanthropic-giving-in-an-emerging-economy/2D4D809C9A4965EAE72AFD56AB090819</w:t>
        </w:r>
      </w:hyperlink>
    </w:p>
    <w:p>
      <w:pPr>
        <w:pStyle w:val="Heading1"/>
      </w:pPr>
      <w:bookmarkStart w:id="2" w:name="_Toc2"/>
      <w:r>
        <w:t>Article summary:</w:t>
      </w:r>
      <w:bookmarkEnd w:id="2"/>
    </w:p>
    <w:p>
      <w:pPr>
        <w:jc w:val="both"/>
      </w:pPr>
      <w:r>
        <w:rPr/>
        <w:t xml:space="preserve">1. Corporate philanthropy has become an important component of a firm's activity and is linked to important strategic outcomes.</w:t>
      </w:r>
    </w:p>
    <w:p>
      <w:pPr>
        <w:jc w:val="both"/>
      </w:pPr>
      <w:r>
        <w:rPr/>
        <w:t xml:space="preserve">2. Prior studies have focused on the relationship between block shareholder ownership and corporate philanthropy, but opportunities to examine the role of other types of shareholders, such as institutional investors, remain.</w:t>
      </w:r>
    </w:p>
    <w:p>
      <w:pPr>
        <w:jc w:val="both"/>
      </w:pPr>
      <w:r>
        <w:rPr/>
        <w:t xml:space="preserve">3. This article examines the institutional ownership-corporate philanthropy relationship in an emerging economy (i.e., China) and makes several contributions to the literature by demonstrating the influence of institutional ownership on corporate philanthropy.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provides a comprehensive overview of the relationship between institutional ownership and corporate philanthropy in an emerging economy (i.e., China). The authors provide evidence from prior research that links corporate philanthropy to important strategic outcomes, such as corporate reputation, customer satisfaction and loyalty, and financial performance. They also discuss how shareholders and executives have taken a larger role in shaping corporate philanthropy. </w:t>
      </w:r>
    </w:p>
    <w:p>
      <w:pPr>
        <w:jc w:val="both"/>
      </w:pPr>
      <w:r>
        <w:rPr/>
        <w:t xml:space="preserve">The article is generally reliable and trustworthy; however, there are some potential biases that should be noted. For example, the authors focus primarily on the relationship between block shareholder ownership and corporate philanthropy without exploring other types of shareholders or their influence on corporate philanthropy. Additionally, they do not explore any potential risks associated with this type of investment or present both sides equally when discussing the benefits of investing in an emerging economy. Furthermore, they do not provide any evidence for their claims regarding the efficacy of institutional investors’ influence on corporate philanthropy or discuss any unexplored counterarguments that may exist regarding this topic. </w:t>
      </w:r>
    </w:p>
    <w:p>
      <w:pPr>
        <w:jc w:val="both"/>
      </w:pPr>
      <w:r>
        <w:rPr/>
        <w:t xml:space="preserve">In conclusion, while this article provides a comprehensive overview of the relationship between institutional ownership and corporate philanthropy in an emerging economy (i.e., China), it does not explore all aspects of this topic thoroughly enough to be considered completely reliable or trustworthy.</w:t>
      </w:r>
    </w:p>
    <w:p>
      <w:pPr>
        <w:pStyle w:val="Heading1"/>
      </w:pPr>
      <w:bookmarkStart w:id="5" w:name="_Toc5"/>
      <w:r>
        <w:t>Topics for further research:</w:t>
      </w:r>
      <w:bookmarkEnd w:id="5"/>
    </w:p>
    <w:p>
      <w:pPr>
        <w:spacing w:after="0"/>
        <w:numPr>
          <w:ilvl w:val="0"/>
          <w:numId w:val="2"/>
        </w:numPr>
      </w:pPr>
      <w:r>
        <w:rPr/>
        <w:t xml:space="preserve">Institutional investor influence on corporate philanthropy</w:t>
      </w:r>
    </w:p>
    <w:p>
      <w:pPr>
        <w:spacing w:after="0"/>
        <w:numPr>
          <w:ilvl w:val="0"/>
          <w:numId w:val="2"/>
        </w:numPr>
      </w:pPr>
      <w:r>
        <w:rPr/>
        <w:t xml:space="preserve">Risks associated with institutional ownership in emerging economies</w:t>
      </w:r>
    </w:p>
    <w:p>
      <w:pPr>
        <w:spacing w:after="0"/>
        <w:numPr>
          <w:ilvl w:val="0"/>
          <w:numId w:val="2"/>
        </w:numPr>
      </w:pPr>
      <w:r>
        <w:rPr/>
        <w:t xml:space="preserve">Impact of other types of shareholders on corporate philanthropy</w:t>
      </w:r>
    </w:p>
    <w:p>
      <w:pPr>
        <w:spacing w:after="0"/>
        <w:numPr>
          <w:ilvl w:val="0"/>
          <w:numId w:val="2"/>
        </w:numPr>
      </w:pPr>
      <w:r>
        <w:rPr/>
        <w:t xml:space="preserve">Benefits of investing in an emerging economy</w:t>
      </w:r>
    </w:p>
    <w:p>
      <w:pPr>
        <w:spacing w:after="0"/>
        <w:numPr>
          <w:ilvl w:val="0"/>
          <w:numId w:val="2"/>
        </w:numPr>
      </w:pPr>
      <w:r>
        <w:rPr/>
        <w:t xml:space="preserve">Counterarguments to corporate philanthropy in emerging economies</w:t>
      </w:r>
    </w:p>
    <w:p>
      <w:pPr>
        <w:numPr>
          <w:ilvl w:val="0"/>
          <w:numId w:val="2"/>
        </w:numPr>
      </w:pPr>
      <w:r>
        <w:rPr/>
        <w:t xml:space="preserve">Financial performance of corporate philanthropy in emerging economies</w:t>
      </w:r>
    </w:p>
    <w:p>
      <w:pPr>
        <w:pStyle w:val="Heading1"/>
      </w:pPr>
      <w:bookmarkStart w:id="6" w:name="_Toc6"/>
      <w:r>
        <w:t>Report location:</w:t>
      </w:r>
      <w:bookmarkEnd w:id="6"/>
    </w:p>
    <w:p>
      <w:hyperlink r:id="rId8" w:history="1">
        <w:r>
          <w:rPr>
            <w:color w:val="2980b9"/>
            <w:u w:val="single"/>
          </w:rPr>
          <w:t xml:space="preserve">https://www.fullpicture.app/item/15ad79f8d7c830ce817f9f9feba1806c</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04921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mbridge-org.ezproxy.library.uq.edu.au/core/journals/management-and-organization-review/article/institutional-ownership-and-corporate-philanthropic-giving-in-an-emerging-economy/2D4D809C9A4965EAE72AFD56AB090819" TargetMode="External"/><Relationship Id="rId8" Type="http://schemas.openxmlformats.org/officeDocument/2006/relationships/hyperlink" Target="https://www.fullpicture.app/item/15ad79f8d7c830ce817f9f9feba1806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2023-02-28T11:50:30+01:00</dcterms:created>
  <dcterms:modified xsi:type="dcterms:W3CDTF">2023-02-28T11:50:30+01:00</dcterms:modified>
</cp:coreProperties>
</file>

<file path=docProps/custom.xml><?xml version="1.0" encoding="utf-8"?>
<Properties xmlns="http://schemas.openxmlformats.org/officeDocument/2006/custom-properties" xmlns:vt="http://schemas.openxmlformats.org/officeDocument/2006/docPropsVTypes"/>
</file>