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用于碱性燃料电池的具有可控微相分离形貌的吡咯烷基超支化阴离子交换膜 - 段 - 2023 - 高分子快速通信 - Wiley 在线图书馆</w:t>
      </w:r>
      <w:br/>
      <w:hyperlink r:id="rId7" w:history="1">
        <w:r>
          <w:rPr>
            <w:color w:val="2980b9"/>
            <w:u w:val="single"/>
          </w:rPr>
          <w:t xml:space="preserve">https://onlinelibrary.wiley.com/doi/10.1002/marc.202200669</w:t>
        </w:r>
      </w:hyperlink>
    </w:p>
    <w:p>
      <w:pPr>
        <w:pStyle w:val="Heading1"/>
      </w:pPr>
      <w:bookmarkStart w:id="2" w:name="_Toc2"/>
      <w:r>
        <w:t>Article summary:</w:t>
      </w:r>
      <w:bookmarkEnd w:id="2"/>
    </w:p>
    <w:p>
      <w:pPr>
        <w:jc w:val="both"/>
      </w:pPr>
      <w:r>
        <w:rPr/>
        <w:t xml:space="preserve">1. Polymer electrolyte fuel cells offer a promising route to clean energy production, with anion exchange membrane fuel cells (AEMFCs) being particularly attractive due to their enhanced electrode kinetics and ability to use non-noble metals as catalysts.</w:t>
      </w:r>
    </w:p>
    <w:p>
      <w:pPr>
        <w:jc w:val="both"/>
      </w:pPr>
      <w:r>
        <w:rPr/>
        <w:t xml:space="preserve">2. A satisfactory AEM should have high hydroxide conductivity, excellent swelling resistance, and exceptional alkaline stability, but achieving this remains a major challenge due to the need for a distinct microphase morphology.</w:t>
      </w:r>
    </w:p>
    <w:p>
      <w:pPr>
        <w:jc w:val="both"/>
      </w:pPr>
      <w:r>
        <w:rPr/>
        <w:t xml:space="preserve">3. Exploiting AEMs with novel configurations, such as hyperbranched AEMs by quaternization of hyperbranched polyethyleneimine, is necessary and promising for improving membrane overall properties.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该文章主要介绍了一种用于碱性燃料电池的具有可控微相分离形貌的吡咯烷基超支化阴离子交换膜。然而，该文章存在以下问题：</w:t>
      </w:r>
    </w:p>
    <w:p>
      <w:pPr>
        <w:jc w:val="both"/>
      </w:pPr>
      <w:r>
        <w:rPr/>
        <w:t xml:space="preserve"/>
      </w:r>
    </w:p>
    <w:p>
      <w:pPr>
        <w:jc w:val="both"/>
      </w:pPr>
      <w:r>
        <w:rPr/>
        <w:t xml:space="preserve">1. 偏见来源：该文章对传统质子交换膜（PEMFC）进行了贬低，称其价格高、环境酸性强等缺点，但未提及其在实际应用中的优点和成就。同时，对于阳离子交换膜（AEMFCs）则过分赞扬其优势，未充分考虑其可能存在的问题和风险。</w:t>
      </w:r>
    </w:p>
    <w:p>
      <w:pPr>
        <w:jc w:val="both"/>
      </w:pPr>
      <w:r>
        <w:rPr/>
        <w:t xml:space="preserve"/>
      </w:r>
    </w:p>
    <w:p>
      <w:pPr>
        <w:jc w:val="both"/>
      </w:pPr>
      <w:r>
        <w:rPr/>
        <w:t xml:space="preserve">2. 片面报道：该文章只介绍了一种新型阴离子交换膜，并未对其他类型的阴离子交换膜进行比较和评估。同时，也未提及该新型阴离子交换膜与其他材料相比的优缺点。</w:t>
      </w:r>
    </w:p>
    <w:p>
      <w:pPr>
        <w:jc w:val="both"/>
      </w:pPr>
      <w:r>
        <w:rPr/>
        <w:t xml:space="preserve"/>
      </w:r>
    </w:p>
    <w:p>
      <w:pPr>
        <w:jc w:val="both"/>
      </w:pPr>
      <w:r>
        <w:rPr/>
        <w:t xml:space="preserve">3. 缺失考虑点：该文章未充分考虑新型阴离子交换膜在实际应用中可能遇到的问题和挑战，如稳定性、耐久性、成本等方面。</w:t>
      </w:r>
    </w:p>
    <w:p>
      <w:pPr>
        <w:jc w:val="both"/>
      </w:pPr>
      <w:r>
        <w:rPr/>
        <w:t xml:space="preserve"/>
      </w:r>
    </w:p>
    <w:p>
      <w:pPr>
        <w:jc w:val="both"/>
      </w:pPr>
      <w:r>
        <w:rPr/>
        <w:t xml:space="preserve">4. 宣传内容：该文章过分宣传新型阴离子交换膜的优势和潜力，但并未提供足够的证据和数据支持其主张。</w:t>
      </w:r>
    </w:p>
    <w:p>
      <w:pPr>
        <w:jc w:val="both"/>
      </w:pPr>
      <w:r>
        <w:rPr/>
        <w:t xml:space="preserve"/>
      </w:r>
    </w:p>
    <w:p>
      <w:pPr>
        <w:jc w:val="both"/>
      </w:pPr>
      <w:r>
        <w:rPr/>
        <w:t xml:space="preserve">5. 偏袒：该文章对新型阴离子交换膜进行了过分赞扬，但未充分考虑其可能存在的问题和风险。同时，也未平等地呈现质子交换膜和其他类型的阴离子交换膜。</w:t>
      </w:r>
    </w:p>
    <w:p>
      <w:pPr>
        <w:jc w:val="both"/>
      </w:pPr>
      <w:r>
        <w:rPr/>
        <w:t xml:space="preserve"/>
      </w:r>
    </w:p>
    <w:p>
      <w:pPr>
        <w:jc w:val="both"/>
      </w:pPr>
      <w:r>
        <w:rPr/>
        <w:t xml:space="preserve">综上所述，该文章存在一定的偏见和片面性，需要更加客观、全面地评估新型阴离子交换膜在实际应用中的优缺点和潜在风险。</w:t>
      </w:r>
    </w:p>
    <w:p>
      <w:pPr>
        <w:pStyle w:val="Heading1"/>
      </w:pPr>
      <w:bookmarkStart w:id="5" w:name="_Toc5"/>
      <w:r>
        <w:t>Topics for further research:</w:t>
      </w:r>
      <w:bookmarkEnd w:id="5"/>
    </w:p>
    <w:p>
      <w:pPr>
        <w:spacing w:after="0"/>
        <w:numPr>
          <w:ilvl w:val="0"/>
          <w:numId w:val="2"/>
        </w:numPr>
      </w:pPr>
      <w:r>
        <w:rPr/>
        <w:t xml:space="preserve">Advantages and achievements of proton exchange membranes (PEMFCs)
</w:t>
      </w:r>
    </w:p>
    <w:p>
      <w:pPr>
        <w:spacing w:after="0"/>
        <w:numPr>
          <w:ilvl w:val="0"/>
          <w:numId w:val="2"/>
        </w:numPr>
      </w:pPr>
      <w:r>
        <w:rPr/>
        <w:t xml:space="preserve">Comparison and evaluation of different types of anion exchange membranes
</w:t>
      </w:r>
    </w:p>
    <w:p>
      <w:pPr>
        <w:spacing w:after="0"/>
        <w:numPr>
          <w:ilvl w:val="0"/>
          <w:numId w:val="2"/>
        </w:numPr>
      </w:pPr>
      <w:r>
        <w:rPr/>
        <w:t xml:space="preserve">Challenges and considerations for the practical application of new anion exchange membranes
</w:t>
      </w:r>
    </w:p>
    <w:p>
      <w:pPr>
        <w:spacing w:after="0"/>
        <w:numPr>
          <w:ilvl w:val="0"/>
          <w:numId w:val="2"/>
        </w:numPr>
      </w:pPr>
      <w:r>
        <w:rPr/>
        <w:t xml:space="preserve">Evidence and data supporting the claims of the new anion exchange membrane
</w:t>
      </w:r>
    </w:p>
    <w:p>
      <w:pPr>
        <w:spacing w:after="0"/>
        <w:numPr>
          <w:ilvl w:val="0"/>
          <w:numId w:val="2"/>
        </w:numPr>
      </w:pPr>
      <w:r>
        <w:rPr/>
        <w:t xml:space="preserve">Balanced presentation of proton exchange membranes and other types of anion exchange membranes
</w:t>
      </w:r>
    </w:p>
    <w:p>
      <w:pPr>
        <w:numPr>
          <w:ilvl w:val="0"/>
          <w:numId w:val="2"/>
        </w:numPr>
      </w:pPr>
      <w:r>
        <w:rPr/>
        <w:t xml:space="preserve">Potential risks and drawbacks of the new anion exchange membrane</w:t>
      </w:r>
    </w:p>
    <w:p>
      <w:pPr>
        <w:pStyle w:val="Heading1"/>
      </w:pPr>
      <w:bookmarkStart w:id="6" w:name="_Toc6"/>
      <w:r>
        <w:t>Report location:</w:t>
      </w:r>
      <w:bookmarkEnd w:id="6"/>
    </w:p>
    <w:p>
      <w:hyperlink r:id="rId8" w:history="1">
        <w:r>
          <w:rPr>
            <w:color w:val="2980b9"/>
            <w:u w:val="single"/>
          </w:rPr>
          <w:t xml:space="preserve">https://www.fullpicture.app/item/15aed1e42819a5864cd3db3d42a9c480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A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arc.202200669" TargetMode="External"/><Relationship Id="rId8" Type="http://schemas.openxmlformats.org/officeDocument/2006/relationships/hyperlink" Target="https://www.fullpicture.app/item/15aed1e42819a5864cd3db3d42a9c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2023-12-17T16:52:52+01:00</dcterms:created>
  <dcterms:modified xsi:type="dcterms:W3CDTF">2023-12-17T16:52:52+01:00</dcterms:modified>
</cp:coreProperties>
</file>

<file path=docProps/custom.xml><?xml version="1.0" encoding="utf-8"?>
<Properties xmlns="http://schemas.openxmlformats.org/officeDocument/2006/custom-properties" xmlns:vt="http://schemas.openxmlformats.org/officeDocument/2006/docPropsVTypes"/>
</file>