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Oxidase-like MOF-818 Nanozyme with High Specificity for Catalysis of Catechol Oxidation | Journal of the American Chemical Society</w:t>
      </w:r>
      <w:br/>
      <w:hyperlink r:id="rId7" w:history="1">
        <w:r>
          <w:rPr>
            <w:color w:val="2980b9"/>
            <w:u w:val="single"/>
          </w:rPr>
          <w:t xml:space="preserve">https://pubs.acs.org/doi/10.1021/jacs.0c07273</w:t>
        </w:r>
      </w:hyperlink>
    </w:p>
    <w:p>
      <w:pPr>
        <w:pStyle w:val="Heading1"/>
      </w:pPr>
      <w:bookmarkStart w:id="2" w:name="_Toc2"/>
      <w:r>
        <w:t>Article summary:</w:t>
      </w:r>
      <w:bookmarkEnd w:id="2"/>
    </w:p>
    <w:p>
      <w:pPr>
        <w:jc w:val="both"/>
      </w:pPr>
      <w:r>
        <w:rPr/>
        <w:t xml:space="preserve">1. Nanomaterials with enzymatic activities (nanozymes) have been studied due to their high stability, efficiency, and low cost.</w:t>
      </w:r>
    </w:p>
    <w:p>
      <w:pPr>
        <w:jc w:val="both"/>
      </w:pPr>
      <w:r>
        <w:rPr/>
        <w:t xml:space="preserve">2. MOF-818 was designed to mimic the active center of natural catechol oxidase and showed higher catalytic ability and specificity than previously reported oxidation nanozymes.</w:t>
      </w:r>
    </w:p>
    <w:p>
      <w:pPr>
        <w:jc w:val="both"/>
      </w:pPr>
      <w:r>
        <w:rPr/>
        <w:t xml:space="preserve">3. MOF-818 specifically catalyzed the oxidation of 3,5-DTBC without obvious peroxidase-like activity, making it a good candidate as a catechol oxidase nanozyme.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“Oxidase-like MOF-818 Nanozyme with High Specificity for Catalysis of Catechol Oxidation” is an informative and well-written piece that provides an overview of the research conducted on the development of a novel nanozyme for catechol oxidation. The authors provide evidence for their claims by citing relevant literature and providing detailed descriptions of their experiments and results. The article is also unbiased in its presentation of the research findings, presenting both sides equally without any promotional content or partiality.</w:t>
      </w:r>
    </w:p>
    <w:p>
      <w:pPr>
        <w:jc w:val="both"/>
      </w:pPr>
      <w:r>
        <w:rPr/>
        <w:t xml:space="preserve">However, there are some points that could be improved upon in order to make the article more reliable and trustworthy. For example, while the authors provide evidence for their claims by citing relevant literature, they do not explore any counterarguments or alternative explanations for their findings. Additionally, while they discuss potential risks associated with using nanozymes such as environmental protection concerns, they do not provide any evidence or data to support these claims. Furthermore, while they discuss possible applications for nanozymes such as disease diagnosis and treatments, they do not provide any information on how these applications could be implemented in practice or what further research needs to be done in order to make them viable options.</w:t>
      </w:r>
    </w:p>
    <w:p>
      <w:pPr>
        <w:jc w:val="both"/>
      </w:pPr>
      <w:r>
        <w:rPr/>
        <w:t xml:space="preserve">In conclusion, this article provides an informative overview of the research conducted on developing a novel nanozyme for catechol oxidation but could benefit from further exploration into counterarguments and alternative explanations as well as providing evidence to support potential risks associated with using nanozymes and discussing possible applications in more detail.</w:t>
      </w:r>
    </w:p>
    <w:p>
      <w:pPr>
        <w:pStyle w:val="Heading1"/>
      </w:pPr>
      <w:bookmarkStart w:id="5" w:name="_Toc5"/>
      <w:r>
        <w:t>Topics for further research:</w:t>
      </w:r>
      <w:bookmarkEnd w:id="5"/>
    </w:p>
    <w:p>
      <w:pPr>
        <w:spacing w:after="0"/>
        <w:numPr>
          <w:ilvl w:val="0"/>
          <w:numId w:val="2"/>
        </w:numPr>
      </w:pPr>
      <w:r>
        <w:rPr/>
        <w:t xml:space="preserve">Counterarguments to nanozyme research</w:t>
      </w:r>
    </w:p>
    <w:p>
      <w:pPr>
        <w:spacing w:after="0"/>
        <w:numPr>
          <w:ilvl w:val="0"/>
          <w:numId w:val="2"/>
        </w:numPr>
      </w:pPr>
      <w:r>
        <w:rPr/>
        <w:t xml:space="preserve">Alternative explanations for nanozyme research</w:t>
      </w:r>
    </w:p>
    <w:p>
      <w:pPr>
        <w:spacing w:after="0"/>
        <w:numPr>
          <w:ilvl w:val="0"/>
          <w:numId w:val="2"/>
        </w:numPr>
      </w:pPr>
      <w:r>
        <w:rPr/>
        <w:t xml:space="preserve">Environmental protection concerns related to nanozymes</w:t>
      </w:r>
    </w:p>
    <w:p>
      <w:pPr>
        <w:spacing w:after="0"/>
        <w:numPr>
          <w:ilvl w:val="0"/>
          <w:numId w:val="2"/>
        </w:numPr>
      </w:pPr>
      <w:r>
        <w:rPr/>
        <w:t xml:space="preserve">Practical applications of nanozymes</w:t>
      </w:r>
    </w:p>
    <w:p>
      <w:pPr>
        <w:spacing w:after="0"/>
        <w:numPr>
          <w:ilvl w:val="0"/>
          <w:numId w:val="2"/>
        </w:numPr>
      </w:pPr>
      <w:r>
        <w:rPr/>
        <w:t xml:space="preserve">Further research needed for nanozyme applications</w:t>
      </w:r>
    </w:p>
    <w:p>
      <w:pPr>
        <w:numPr>
          <w:ilvl w:val="0"/>
          <w:numId w:val="2"/>
        </w:numPr>
      </w:pPr>
      <w:r>
        <w:rPr/>
        <w:t xml:space="preserve">Viability of nanozyme applications</w:t>
      </w:r>
    </w:p>
    <w:p>
      <w:pPr>
        <w:pStyle w:val="Heading1"/>
      </w:pPr>
      <w:bookmarkStart w:id="6" w:name="_Toc6"/>
      <w:r>
        <w:t>Report location:</w:t>
      </w:r>
      <w:bookmarkEnd w:id="6"/>
    </w:p>
    <w:p>
      <w:hyperlink r:id="rId8" w:history="1">
        <w:r>
          <w:rPr>
            <w:color w:val="2980b9"/>
            <w:u w:val="single"/>
          </w:rPr>
          <w:t xml:space="preserve">https://www.fullpicture.app/item/15cfc80501db538f6bc2d31b023fbbcc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31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0c07273" TargetMode="External"/><Relationship Id="rId8" Type="http://schemas.openxmlformats.org/officeDocument/2006/relationships/hyperlink" Target="https://www.fullpicture.app/item/15cfc80501db538f6bc2d31b023fb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2023-02-23T16:51:40+01:00</dcterms:created>
  <dcterms:modified xsi:type="dcterms:W3CDTF">2023-02-23T16:51:40+01:00</dcterms:modified>
</cp:coreProperties>
</file>

<file path=docProps/custom.xml><?xml version="1.0" encoding="utf-8"?>
<Properties xmlns="http://schemas.openxmlformats.org/officeDocument/2006/custom-properties" xmlns:vt="http://schemas.openxmlformats.org/officeDocument/2006/docPropsVTypes"/>
</file>