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early response expression profiles of miRNA-mRNA in farmed yellow catfish (Pelteobagrus fulvidraco) challenged with Edwardsiella tarda infection. Developmental &amp; Comparative Immunology, 119, 104018 | 10.1016/j.dci.2021.104018</w:t>
      </w:r>
      <w:br/>
      <w:hyperlink r:id="rId7" w:history="1">
        <w:r>
          <w:rPr>
            <w:color w:val="2980b9"/>
            <w:u w:val="single"/>
          </w:rPr>
          <w:t xml:space="preserve">https://sci-hub.ru/https://doi.org/10.1016/j.dci.2021.104018</w:t>
        </w:r>
      </w:hyperlink>
    </w:p>
    <w:p>
      <w:pPr>
        <w:pStyle w:val="Heading1"/>
      </w:pPr>
      <w:bookmarkStart w:id="2" w:name="_Toc2"/>
      <w:r>
        <w:t>Article summary:</w:t>
      </w:r>
      <w:bookmarkEnd w:id="2"/>
    </w:p>
    <w:p>
      <w:pPr>
        <w:jc w:val="both"/>
      </w:pPr>
      <w:r>
        <w:rPr/>
        <w:t xml:space="preserve">1. This article examines the early response expression profiles of miRNA-mRNA in farmed yellow catfish (Pelteobagrus fulvidraco) challenged with Edwardsiella tarda infection. </w:t>
      </w:r>
    </w:p>
    <w:p>
      <w:pPr>
        <w:jc w:val="both"/>
      </w:pPr>
      <w:r>
        <w:rPr/>
        <w:t xml:space="preserve">2. The study found that miRNAs and mRNAs were differentially expressed in response to the infection, and that some miRNAs may be involved in regulating the expression of certain mRNAs. </w:t>
      </w:r>
    </w:p>
    <w:p>
      <w:pPr>
        <w:jc w:val="both"/>
      </w:pPr>
      <w:r>
        <w:rPr/>
        <w:t xml:space="preserve">3. The results suggest that miRNA-mediated regulation may play an important role in the host's immune response to Edwardsiella tarda infection.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scientific study published in a reputable journal, Developmental &amp; Comparative Immunology, which suggests that it is likely to be reliable and trustworthy. The authors have provided detailed information about their methods and results, as well as references to other relevant studies, which further adds to its credibility. Furthermore, the authors have discussed potential limitations of their study, such as the small sample size used for analysis, which indicates that they are aware of potential biases or errors in their work. However, there is no discussion of possible counterarguments or alternative explanations for their findings, which could weaken the conclusions drawn from this study. Additionally, there is no mention of any ethical considerations related to conducting research on animals or potential risks associated with using Edwardsiella tarda infection as a model system for studying host-pathogen interactions. Therefore, while this article appears to be reliable and trustworthy overall, it could benefit from further exploration of these issues in order to provide a more comprehensive understanding of its findings.</w:t>
      </w:r>
    </w:p>
    <w:p>
      <w:pPr>
        <w:pStyle w:val="Heading1"/>
      </w:pPr>
      <w:bookmarkStart w:id="5" w:name="_Toc5"/>
      <w:r>
        <w:t>Topics for further research:</w:t>
      </w:r>
      <w:bookmarkEnd w:id="5"/>
    </w:p>
    <w:p>
      <w:pPr>
        <w:spacing w:after="0"/>
        <w:numPr>
          <w:ilvl w:val="0"/>
          <w:numId w:val="2"/>
        </w:numPr>
      </w:pPr>
      <w:r>
        <w:rPr/>
        <w:t xml:space="preserve">Animal ethics in research</w:t>
      </w:r>
    </w:p>
    <w:p>
      <w:pPr>
        <w:spacing w:after="0"/>
        <w:numPr>
          <w:ilvl w:val="0"/>
          <w:numId w:val="2"/>
        </w:numPr>
      </w:pPr>
      <w:r>
        <w:rPr/>
        <w:t xml:space="preserve">Edwardsiella tarda infection</w:t>
      </w:r>
    </w:p>
    <w:p>
      <w:pPr>
        <w:spacing w:after="0"/>
        <w:numPr>
          <w:ilvl w:val="0"/>
          <w:numId w:val="2"/>
        </w:numPr>
      </w:pPr>
      <w:r>
        <w:rPr/>
        <w:t xml:space="preserve">Host-pathogen interactions</w:t>
      </w:r>
    </w:p>
    <w:p>
      <w:pPr>
        <w:spacing w:after="0"/>
        <w:numPr>
          <w:ilvl w:val="0"/>
          <w:numId w:val="2"/>
        </w:numPr>
      </w:pPr>
      <w:r>
        <w:rPr/>
        <w:t xml:space="preserve">Potential risks of Edwardsiella tarda infection</w:t>
      </w:r>
    </w:p>
    <w:p>
      <w:pPr>
        <w:spacing w:after="0"/>
        <w:numPr>
          <w:ilvl w:val="0"/>
          <w:numId w:val="2"/>
        </w:numPr>
      </w:pPr>
      <w:r>
        <w:rPr/>
        <w:t xml:space="preserve">Counterarguments to study findings</w:t>
      </w:r>
    </w:p>
    <w:p>
      <w:pPr>
        <w:numPr>
          <w:ilvl w:val="0"/>
          <w:numId w:val="2"/>
        </w:numPr>
      </w:pPr>
      <w:r>
        <w:rPr/>
        <w:t xml:space="preserve">Alternative explanations for study findings</w:t>
      </w:r>
    </w:p>
    <w:p>
      <w:pPr>
        <w:pStyle w:val="Heading1"/>
      </w:pPr>
      <w:bookmarkStart w:id="6" w:name="_Toc6"/>
      <w:r>
        <w:t>Report location:</w:t>
      </w:r>
      <w:bookmarkEnd w:id="6"/>
    </w:p>
    <w:p>
      <w:hyperlink r:id="rId8" w:history="1">
        <w:r>
          <w:rPr>
            <w:color w:val="2980b9"/>
            <w:u w:val="single"/>
          </w:rPr>
          <w:t xml:space="preserve">https://www.fullpicture.app/item/1620539ff7363b62d03472d035664482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F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16/j.dci.2021.104018" TargetMode="External"/><Relationship Id="rId8" Type="http://schemas.openxmlformats.org/officeDocument/2006/relationships/hyperlink" Target="https://www.fullpicture.app/item/1620539ff7363b62d03472d0356644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2023-02-27T14:10:47+01:00</dcterms:created>
  <dcterms:modified xsi:type="dcterms:W3CDTF">2023-02-27T14:10:47+01:00</dcterms:modified>
</cp:coreProperties>
</file>

<file path=docProps/custom.xml><?xml version="1.0" encoding="utf-8"?>
<Properties xmlns="http://schemas.openxmlformats.org/officeDocument/2006/custom-properties" xmlns:vt="http://schemas.openxmlformats.org/officeDocument/2006/docPropsVTypes"/>
</file>