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thermally and water activated shape memory gelatin physical hydrogel, with a gel point above the physiological temperature, for biomedical applications - Journal of Materials Chemistry B (RSC Publishing)</w:t>
      </w:r>
      <w:br/>
      <w:hyperlink r:id="rId7" w:history="1">
        <w:r>
          <w:rPr>
            <w:color w:val="2980b9"/>
            <w:u w:val="single"/>
          </w:rPr>
          <w:t xml:space="preserve">https://pubs.rsc.org/en/content/articlelanding/2017/tb/c7tb00014f/unauth</w:t>
        </w:r>
      </w:hyperlink>
    </w:p>
    <w:p>
      <w:pPr>
        <w:pStyle w:val="Heading1"/>
      </w:pPr>
      <w:bookmarkStart w:id="2" w:name="_Toc2"/>
      <w:r>
        <w:t>Article summary:</w:t>
      </w:r>
      <w:bookmarkEnd w:id="2"/>
    </w:p>
    <w:p>
      <w:pPr>
        <w:jc w:val="both"/>
      </w:pPr>
      <w:r>
        <w:rPr/>
        <w:t xml:space="preserve">1. A thermally and water activated shape memory gelatin physical hydrogel was developed for biomedical applications.</w:t>
      </w:r>
    </w:p>
    <w:p>
      <w:pPr>
        <w:jc w:val="both"/>
      </w:pPr>
      <w:r>
        <w:rPr/>
        <w:t xml:space="preserve">2. The hydrogel was formed by functionalizing gelatin with Ureido Pyrimidinone hexyl isocyanate (UPy synthon).</w:t>
      </w:r>
    </w:p>
    <w:p>
      <w:pPr>
        <w:jc w:val="both"/>
      </w:pPr>
      <w:r>
        <w:rPr/>
        <w:t xml:space="preserve">3. The hydrogel showed a clear temperature/water triggered shape memory behavior, good mechanical properties in a wet state, and biocompatibility with L929 fibroblasts.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thermally and water activated shape memory gelatin physical hydrogel, with a gel point above the physiological temperature, for biomedical applications” is an informative and well-written piece of research that provides an overview of the development of a new type of hydrogel for biomedical applications. The authors have provided evidence to support their claims through the use of various analytical techniques such as FTIR spectroscopy, 1H-NMR spectroscopy, UV-visible measurements, DSC analysis, AFM observations, WAXS investigation and rheological measurements. Furthermore, they have also tested the biocompatibility of the hydrogel with L929 fibroblasts to ensure its safety for use in medical applications. </w:t>
      </w:r>
    </w:p>
    <w:p>
      <w:pPr>
        <w:jc w:val="both"/>
      </w:pPr>
      <w:r>
        <w:rPr/>
        <w:t xml:space="preserve">The article does not appear to be biased or one-sided in its reporting as it presents both sides of the argument equally. It also does not contain any promotional content or partiality towards any particular product or company. All potential risks associated with using this new type of hydrogel are noted throughout the article and discussed in detail. </w:t>
      </w:r>
    </w:p>
    <w:p>
      <w:pPr>
        <w:jc w:val="both"/>
      </w:pPr>
      <w:r>
        <w:rPr/>
        <w:t xml:space="preserve">The only potential issue with this article is that it does not explore any counterarguments or alternative solutions to the problem being addressed by this research. This could be seen as a limitation as it would be beneficial to consider other possible solutions before settling on this particular one.</w:t>
      </w:r>
    </w:p>
    <w:p>
      <w:pPr>
        <w:pStyle w:val="Heading1"/>
      </w:pPr>
      <w:bookmarkStart w:id="5" w:name="_Toc5"/>
      <w:r>
        <w:t>Topics for further research:</w:t>
      </w:r>
      <w:bookmarkEnd w:id="5"/>
    </w:p>
    <w:p>
      <w:pPr>
        <w:spacing w:after="0"/>
        <w:numPr>
          <w:ilvl w:val="0"/>
          <w:numId w:val="2"/>
        </w:numPr>
      </w:pPr>
      <w:r>
        <w:rPr/>
        <w:t xml:space="preserve">Alternative hydrogel materials</w:t>
      </w:r>
    </w:p>
    <w:p>
      <w:pPr>
        <w:spacing w:after="0"/>
        <w:numPr>
          <w:ilvl w:val="0"/>
          <w:numId w:val="2"/>
        </w:numPr>
      </w:pPr>
      <w:r>
        <w:rPr/>
        <w:t xml:space="preserve">Biomedical applications of hydrogels</w:t>
      </w:r>
    </w:p>
    <w:p>
      <w:pPr>
        <w:spacing w:after="0"/>
        <w:numPr>
          <w:ilvl w:val="0"/>
          <w:numId w:val="2"/>
        </w:numPr>
      </w:pPr>
      <w:r>
        <w:rPr/>
        <w:t xml:space="preserve">Biocompatibility testing of hydrogels</w:t>
      </w:r>
    </w:p>
    <w:p>
      <w:pPr>
        <w:spacing w:after="0"/>
        <w:numPr>
          <w:ilvl w:val="0"/>
          <w:numId w:val="2"/>
        </w:numPr>
      </w:pPr>
      <w:r>
        <w:rPr/>
        <w:t xml:space="preserve">Shape memory polymers</w:t>
      </w:r>
    </w:p>
    <w:p>
      <w:pPr>
        <w:spacing w:after="0"/>
        <w:numPr>
          <w:ilvl w:val="0"/>
          <w:numId w:val="2"/>
        </w:numPr>
      </w:pPr>
      <w:r>
        <w:rPr/>
        <w:t xml:space="preserve">Rheological properties of hydrogels</w:t>
      </w:r>
    </w:p>
    <w:p>
      <w:pPr>
        <w:numPr>
          <w:ilvl w:val="0"/>
          <w:numId w:val="2"/>
        </w:numPr>
      </w:pPr>
      <w:r>
        <w:rPr/>
        <w:t xml:space="preserve">Thermally activated hydrogels</w:t>
      </w:r>
    </w:p>
    <w:p>
      <w:pPr>
        <w:pStyle w:val="Heading1"/>
      </w:pPr>
      <w:bookmarkStart w:id="6" w:name="_Toc6"/>
      <w:r>
        <w:t>Report location:</w:t>
      </w:r>
      <w:bookmarkEnd w:id="6"/>
    </w:p>
    <w:p>
      <w:hyperlink r:id="rId8" w:history="1">
        <w:r>
          <w:rPr>
            <w:color w:val="2980b9"/>
            <w:u w:val="single"/>
          </w:rPr>
          <w:t xml:space="preserve">https://www.fullpicture.app/item/163e32fbdf2c3ba0c8b4436725839593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3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tb/c7tb00014f/unauth" TargetMode="External"/><Relationship Id="rId8" Type="http://schemas.openxmlformats.org/officeDocument/2006/relationships/hyperlink" Target="https://www.fullpicture.app/item/163e32fbdf2c3ba0c8b44367258395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2023-02-18T13:47:12+01:00</dcterms:created>
  <dcterms:modified xsi:type="dcterms:W3CDTF">2023-02-18T13:47:12+01:00</dcterms:modified>
</cp:coreProperties>
</file>

<file path=docProps/custom.xml><?xml version="1.0" encoding="utf-8"?>
<Properties xmlns="http://schemas.openxmlformats.org/officeDocument/2006/custom-properties" xmlns:vt="http://schemas.openxmlformats.org/officeDocument/2006/docPropsVTypes"/>
</file>