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我国农村土地确权研究现状、热点与趋势——基于CNKI论文的文献计量分析 - 中国知网</w:t></w:r><w:br/><w:hyperlink r:id="rId7" w:history="1"><w:r><w:rPr><w:color w:val="2980b9"/><w:u w:val="single"/></w:rPr><w:t xml:space="preserve">https://wvpn.upc.edu.cn/https/77726476706e69737468656265737421fbf952d2243e635930068cb8/kcms2/article/abstract?v=3uoqIhG8C45S0n9fL2suRadTyEVl2pW9UrhTDCdPD65qISSzDD8OpdizePTBafHIK8aci8sOdW2Yhcy2YU0zWqZchiPawSIn&uniplatform=NZKPT</w:t></w:r></w:hyperlink></w:p><w:p><w:pPr><w:pStyle w:val="Heading1"/></w:pPr><w:bookmarkStart w:id="2" w:name="_Toc2"/><w:r><w:t>Article summary:</w:t></w:r><w:bookmarkEnd w:id="2"/></w:p><w:p><w:pPr><w:jc w:val="both"/></w:pPr><w:r><w:rPr/><w:t xml:space="preserve">1. This paper analyzes the research progress, hotspots and trends of rural land rights confirmation in China from 2013 to 2020 based on CNKI literature.</w:t></w:r></w:p><w:p><w:pPr><w:jc w:val="both"/></w:pPr><w:r><w:rPr/><w:t xml:space="preserve">2. The number of papers published in this field showed an overall trend of first increasing and then decreasing, and the cooperative relationship network of research groups is relatively scattered.</w:t></w:r></w:p><w:p><w:pPr><w:jc w:val="both"/></w:pPr><w:r><w:rPr/><w:t xml:space="preserve">3. Research hotspots revolve around the confirmation of land rights, land contractual management rights, and land circulation and systems; Pay attention to the internal relationship between the confirmation of land rights and the characteristics of individual farmers' behavior.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a comprehensive overview of the research progress, hotspots and trends related to rural land rights confirmation in China from 2013 to 2020 based on CNKI literature. The article also provides a detailed analysis of the research findings which can be used as a reference for further studies in this field. However, there are some potential biases that should be noted when assessing its trustworthiness and reliability. Firstly, the article does not provide any evidence or sources for its claims which could make it difficult to verify its accuracy. Secondly, it does not explore any counterarguments or present both sides equally which could lead to one-sided reporting or partiality. Finally, it does not mention any possible risks associated with rural land rights confirmation which could lead to an incomplete understanding of this issue.</w:t></w:r></w:p><w:p><w:pPr><w:pStyle w:val="Heading1"/></w:pPr><w:bookmarkStart w:id="5" w:name="_Toc5"/><w:r><w:t>Topics for further research:</w:t></w:r><w:bookmarkEnd w:id="5"/></w:p><w:p><w:pPr><w:spacing w:after="0"/><w:numPr><w:ilvl w:val="0"/><w:numId w:val="2"/></w:numPr></w:pPr><w:r><w:rPr/><w:t xml:space="preserve">Rural land rights confirmation risks</w:t></w:r></w:p><w:p><w:pPr><w:spacing w:after="0"/><w:numPr><w:ilvl w:val="0"/><w:numId w:val="2"/></w:numPr></w:pPr><w:r><w:rPr/><w:t xml:space="preserve">Rural land rights confirmation challenges</w:t></w:r></w:p><w:p><w:pPr><w:spacing w:after="0"/><w:numPr><w:ilvl w:val="0"/><w:numId w:val="2"/></w:numPr></w:pPr><w:r><w:rPr/><w:t xml:space="preserve">Rural land rights confirmation policies</w:t></w:r></w:p><w:p><w:pPr><w:spacing w:after="0"/><w:numPr><w:ilvl w:val="0"/><w:numId w:val="2"/></w:numPr></w:pPr><w:r><w:rPr/><w:t xml:space="preserve">Rural land rights confirmation impacts</w:t></w:r></w:p><w:p><w:pPr><w:spacing w:after="0"/><w:numPr><w:ilvl w:val="0"/><w:numId w:val="2"/></w:numPr></w:pPr><w:r><w:rPr/><w:t xml:space="preserve">Rural land rights confirmation implementation</w:t></w:r></w:p><w:p><w:pPr><w:numPr><w:ilvl w:val="0"/><w:numId w:val="2"/></w:numPr></w:pPr><w:r><w:rPr/><w:t xml:space="preserve">Rural land rights confirmation case studies</w:t></w:r></w:p><w:p><w:pPr><w:pStyle w:val="Heading1"/></w:pPr><w:bookmarkStart w:id="6" w:name="_Toc6"/><w:r><w:t>Report location:</w:t></w:r><w:bookmarkEnd w:id="6"/></w:p><w:p><w:hyperlink r:id="rId8" w:history="1"><w:r><w:rPr><w:color w:val="2980b9"/><w:u w:val="single"/></w:rPr><w:t xml:space="preserve">https://www.fullpicture.app/item/1694c5946d5e72198afadec215953eae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817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pc.edu.cn/https/77726476706e69737468656265737421fbf952d2243e635930068cb8/kcms2/article/abstract?v=3uoqIhG8C45S0n9fL2suRadTyEVl2pW9UrhTDCdPD65qISSzDD8OpdizePTBafHIK8aci8sOdW2Yhcy2YU0zWqZchiPawSIn&amp;uniplatform=NZKPT" TargetMode="External"/><Relationship Id="rId8" Type="http://schemas.openxmlformats.org/officeDocument/2006/relationships/hyperlink" Target="https://www.fullpicture.app/item/1694c5946d5e72198afadec215953e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2023-03-06T17:23:46+01:00</dcterms:created>
  <dcterms:modified xsi:type="dcterms:W3CDTF">2023-03-06T17:23:46+01:00</dcterms:modified>
</cp:coreProperties>
</file>

<file path=docProps/custom.xml><?xml version="1.0" encoding="utf-8"?>
<Properties xmlns="http://schemas.openxmlformats.org/officeDocument/2006/custom-properties" xmlns:vt="http://schemas.openxmlformats.org/officeDocument/2006/docPropsVTypes"/>
</file>