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Solvent selection and Pt decoration towards enhanced photocatalytic CO2 reduction over CsPbBr3 perovskite single crystals - Sustainable Energy &amp; Fuels (RSC Publishing)</w:t>
      </w:r>
      <w:br/>
      <w:hyperlink r:id="rId7" w:history="1">
        <w:r>
          <w:rPr>
            <w:color w:val="2980b9"/>
            <w:u w:val="single"/>
          </w:rPr>
          <w:t xml:space="preserve">https://pubs.rsc.org/en/content/articlelanding/2020/SE/C9SE01218D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CsPbBr3 perovskite single crystals can be used as a photocatalyst for CO2 reduction with high stability and selectivity in nonaqueous solvents.</w:t>
      </w:r>
    </w:p>
    <w:p>
      <w:pPr>
        <w:jc w:val="both"/>
      </w:pPr>
      <w:r>
        <w:rPr/>
        <w:t xml:space="preserve">2. Solvent selection plays a crucial role in enhancing the photocatalytic reaction rate, with ethyl acetate being the most effective solvent.</w:t>
      </w:r>
    </w:p>
    <w:p>
      <w:pPr>
        <w:jc w:val="both"/>
      </w:pPr>
      <w:r>
        <w:rPr/>
        <w:t xml:space="preserve">3. The addition of a Pt co-catalyst via photochemical deposition further improves the electron yield rate, highlighting the importance of optimizing both reaction media and surface catalytic activity for superior performance.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该文章提出了一种利用CsPbBr3钙钛矿单晶体进行光催化还原CO2的方法，并探究了溶剂选择和Pt修饰对其性能的影响。然而，该文章存在以下问题：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偏见来源：文章没有提及其他可能存在的光催化还原CO2方法，也没有比较CsPbBr3钙钛矿单晶体与其他材料的性能差异，因此存在偏见。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片面报道：文章只报道了在非水溶剂中CsPbBr3钙钛矿单晶体的光催化还原CO2性能，而未考虑在水溶剂中的表现。这可能导致读者对该方法的适用范围产生误解。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无根据主张：文章声称通过将甲苯替换为乙酸乙酯可以将光催化反应速率提高25倍，但未给出具体实验数据或证明。这种无根据主张可能会误导读者。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缺失考虑点：文章未考虑到使用CsPbBr3钙钛矿单晶体进行光催化还原CO2可能带来的环境风险和安全隐患。例如，如果不加以控制，反应产物中可能会含有有毒物质。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偏袒：文章强调了Pt修饰对反应效率的提高，但未探讨其他可能存在的共催化剂或替代方案。这种偏袒可能会影响读者对该方法优劣的判断。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综上所述，该文章存在一些问题需要进一步完善和改进。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with other CO2 reduction methods
</w:t>
      </w:r>
    </w:p>
    <w:p>
      <w:pPr>
        <w:spacing w:after="0"/>
        <w:numPr>
          <w:ilvl w:val="0"/>
          <w:numId w:val="2"/>
        </w:numPr>
      </w:pPr>
      <w:r>
        <w:rPr/>
        <w:t xml:space="preserve">Performance of CsPbBr3 in aqueous solvents
</w:t>
      </w:r>
    </w:p>
    <w:p>
      <w:pPr>
        <w:spacing w:after="0"/>
        <w:numPr>
          <w:ilvl w:val="0"/>
          <w:numId w:val="2"/>
        </w:numPr>
      </w:pPr>
      <w:r>
        <w:rPr/>
        <w:t xml:space="preserve">Evidence for 25-fold increase in reaction rate with ethyl acetate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safety considerations of CsPbBr3 photocatalysis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alternative co-catalysts or strategies
</w:t>
      </w:r>
    </w:p>
    <w:p>
      <w:pPr>
        <w:numPr>
          <w:ilvl w:val="0"/>
          <w:numId w:val="2"/>
        </w:numPr>
      </w:pPr>
      <w:r>
        <w:rPr/>
        <w:t xml:space="preserve">Limitations and future directions of CsPbBr3 photocatalysis for CO2 reduction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https://www.fullpicture.app/item/16d26f74f914740515b0d101f45e616f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283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c.org/en/content/articlelanding/2020/SE/C9SE01218D" TargetMode="External"/><Relationship Id="rId8" Type="http://schemas.openxmlformats.org/officeDocument/2006/relationships/hyperlink" Target="https://www.fullpicture.app/item/16d26f74f914740515b0d101f45e61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2023-12-03T10:56:57+01:00</dcterms:created>
  <dcterms:modified xsi:type="dcterms:W3CDTF">2023-12-03T10:56:57+01:00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