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YAP1 as a Novel Negative Biomarker of Immune Checkpoint Inhibitors for EGFR-Mutant Non-Small-Cell Lung Cancer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https://www.ncbi.nlm.nih.gov/pmc/articles/PMC10307059/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YAP1 is identified as a negative biomarker for immune checkpoint inhibitors (ICIs) in EGFR-mutant non-small-cell lung cancer (NSCLC) patients.</w:t>
      </w:r>
    </w:p>
    <w:p>
      <w:pPr>
        <w:jc w:val="both"/>
      </w:pPr>
      <w:r>
        <w:rPr/>
        <w:t xml:space="preserve">2. YAP1 expression is associated with immunosuppressive microenvironment and poor prognosis in EGFR-mutant NSCLC patients.</w:t>
      </w:r>
    </w:p>
    <w:p>
      <w:pPr>
        <w:jc w:val="both"/>
      </w:pPr>
      <w:r>
        <w:rPr/>
        <w:t xml:space="preserve">3. EGFR-mutant NSCLC patients with high YAP1 expression have shorter progression-free survival and overall survival after ICIs treatment.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这篇文章的标题是"YAP1 as a Novel Negative Biomarker of Immune Checkpoint Inhibitors for EGFR-Mutant Non-Small-Cell Lung Cancer"，它探讨了Yes1-associated transcriptional regulator (YAP1)在EGFR突变非小细胞肺癌患者中免疫检查点抑制剂治疗中的潜在作用。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批判性问题。首先，文章没有提供作者的背景信息或潜在利益冲突，这可能导致作者的观点受到偏见影响。其次，文章没有明确说明数据来源和分析方法，使读者难以评估研究的可靠性和有效性。此外，文章只引用了少数几个研究来支持其主张，并未全面考虑其他可能因素对结果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EGFR突变与ICIs治疗效果差异的具体原因。虽然文章提到YAP1作为一个与免疫抑制微环境和预后密切相关的关键基因，在EGFR突变NSCLC人群中表达高水平，并且与ICIs治疗后进展生存期和总生存期缩短有关。然而，文章并未提供足够的证据来支持这一主张，也未探讨其他可能的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此外，文章没有平等地呈现双方的观点。它只关注了YAP1作为ICIs治疗EGFR突变NSCLC患者的负性生物标志物，而没有探讨其他可能的因素或策略来提高这些患者对ICIs治疗的反应。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总之，这篇文章存在一些批判性问题，包括作者偏见、片面报道、无根据的主张、缺失的考虑点和缺乏证据支持。读者需要谨慎对待其中提出的主张，并寻找更全面和可靠的证据来评估其有效性和可靠性。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EGFR-mutant non-small-cell lung cancer
</w:t>
      </w:r>
    </w:p>
    <w:p>
      <w:pPr>
        <w:spacing w:after="0"/>
        <w:numPr>
          <w:ilvl w:val="0"/>
          <w:numId w:val="2"/>
        </w:numPr>
      </w:pPr>
      <w:r>
        <w:rPr/>
        <w:t xml:space="preserve">Immune checkpoint inhibitors
</w:t>
      </w:r>
    </w:p>
    <w:p>
      <w:pPr>
        <w:spacing w:after="0"/>
        <w:numPr>
          <w:ilvl w:val="0"/>
          <w:numId w:val="2"/>
        </w:numPr>
      </w:pPr>
      <w:r>
        <w:rPr/>
        <w:t xml:space="preserve">Yes1-associated transcriptional regulator (YAP1)
</w:t>
      </w:r>
    </w:p>
    <w:p>
      <w:pPr>
        <w:spacing w:after="0"/>
        <w:numPr>
          <w:ilvl w:val="0"/>
          <w:numId w:val="2"/>
        </w:numPr>
      </w:pPr>
      <w:r>
        <w:rPr/>
        <w:t xml:space="preserve">Biomarker
</w:t>
      </w:r>
    </w:p>
    <w:p>
      <w:pPr>
        <w:spacing w:after="0"/>
        <w:numPr>
          <w:ilvl w:val="0"/>
          <w:numId w:val="2"/>
        </w:numPr>
      </w:pPr>
      <w:r>
        <w:rPr/>
        <w:t xml:space="preserve">Treatment response
</w:t>
      </w:r>
    </w:p>
    <w:p>
      <w:pPr>
        <w:numPr>
          <w:ilvl w:val="0"/>
          <w:numId w:val="2"/>
        </w:numPr>
      </w:pPr>
      <w:r>
        <w:rPr/>
        <w:t xml:space="preserve">Potential mechanisms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https://www.fullpicture.app/item/16d56fe8d07fbc913e24f9acf6da3270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5A5F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10307059/" TargetMode="External"/><Relationship Id="rId8" Type="http://schemas.openxmlformats.org/officeDocument/2006/relationships/hyperlink" Target="https://www.fullpicture.app/item/16d56fe8d07fbc913e24f9acf6da327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2024-01-09T21:44:28+01:00</dcterms:created>
  <dcterms:modified xsi:type="dcterms:W3CDTF">2024-01-09T21:44:28+01:00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