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Tinder Games: Collective mobile dating app use and gender conforming behavior - Sabrina Sobieraj, Lee Humphreys, 2022</w:t>
      </w:r>
      <w:br/>
      <w:hyperlink r:id="rId7" w:history="1">
        <w:r>
          <w:rPr>
            <w:color w:val="2980b9"/>
            <w:u w:val="single"/>
          </w:rPr>
          <w:t xml:space="preserve">https://journals.sagepub.com/doi/abs/10.1177/20501579211005001</w:t>
        </w:r>
      </w:hyperlink>
    </w:p>
    <w:p>
      <w:pPr>
        <w:pStyle w:val="Heading1"/>
      </w:pPr>
      <w:bookmarkStart w:id="2" w:name="_Toc2"/>
      <w:r>
        <w:t>Article summary:</w:t>
      </w:r>
      <w:bookmarkEnd w:id="2"/>
    </w:p>
    <w:p>
      <w:pPr>
        <w:jc w:val="both"/>
      </w:pPr>
      <w:r>
        <w:rPr/>
        <w:t xml:space="preserve">1. This paper examines the social phenomena of mobile dating apps, such as Tinder, and how they are used by heterosexual users.</w:t>
      </w:r>
    </w:p>
    <w:p>
      <w:pPr>
        <w:jc w:val="both"/>
      </w:pPr>
      <w:r>
        <w:rPr/>
        <w:t xml:space="preserve">2. The research employed a qualitative multi-phase approach to explore the use of mobile dating apps among friends and the gender conforming behaviors associated with them.</w:t>
      </w:r>
    </w:p>
    <w:p>
      <w:pPr>
        <w:jc w:val="both"/>
      </w:pPr>
      <w:r>
        <w:rPr/>
        <w:t xml:space="preserve">3. Findings suggest that “dating games” are entertaining but also mitigate potential social or physical risks of mobile dating, reflecting highly gendered practices surrounding mobile dating apps.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have expertise in the field of human-technology interaction and communication technology respectively. The authors provide a comprehensive overview of their research methodology which includes interviews, focus groups, and discourse analysis to explore the social phenomena identified in phase one. This provides evidence for the trustworthiness and reliability of the article as it demonstrates that the authors have taken into account multiple perspectives when conducting their research.</w:t>
      </w:r>
    </w:p>
    <w:p>
      <w:pPr>
        <w:jc w:val="both"/>
      </w:pPr>
      <w:r>
        <w:rPr/>
        <w:t xml:space="preserve">However, there are some potential biases in the article that should be noted. For example, the study only focuses on heterosexual users which may limit its generalizability to other populations such as LGBTQ+ individuals who may have different experiences with mobile dating apps. Additionally, there is a lack of exploration into counterarguments which could provide further insight into how people use these apps differently depending on their gender identity or sexual orientation.</w:t>
      </w:r>
    </w:p>
    <w:p>
      <w:pPr>
        <w:jc w:val="both"/>
      </w:pPr>
      <w:r>
        <w:rPr/>
        <w:t xml:space="preserve">In terms of missing points of consideration, there is no discussion about how age might influence people’s experiences with mobile dating apps or how different cultures might view these apps differently. Furthermore, there is no mention of possible risks associated with using these apps such as online harassment or cyberbullying which could be explored further in future studies. </w:t>
      </w:r>
    </w:p>
    <w:p>
      <w:pPr>
        <w:jc w:val="both"/>
      </w:pPr>
      <w:r>
        <w:rPr/>
        <w:t xml:space="preserve">In conclusion, this article provides an insightful overview into collective mobile dating app use and gender conforming behavior among heterosexual users but could benefit from further exploration into counterarguments and potential risks associated with using these apps.</w:t>
      </w:r>
    </w:p>
    <w:p>
      <w:pPr>
        <w:pStyle w:val="Heading1"/>
      </w:pPr>
      <w:bookmarkStart w:id="5" w:name="_Toc5"/>
      <w:r>
        <w:t>Topics for further research:</w:t>
      </w:r>
      <w:bookmarkEnd w:id="5"/>
    </w:p>
    <w:p>
      <w:pPr>
        <w:spacing w:after="0"/>
        <w:numPr>
          <w:ilvl w:val="0"/>
          <w:numId w:val="2"/>
        </w:numPr>
      </w:pPr>
      <w:r>
        <w:rPr/>
        <w:t xml:space="preserve">LGBTQ+ mobile dating app experiences</w:t>
      </w:r>
    </w:p>
    <w:p>
      <w:pPr>
        <w:spacing w:after="0"/>
        <w:numPr>
          <w:ilvl w:val="0"/>
          <w:numId w:val="2"/>
        </w:numPr>
      </w:pPr>
      <w:r>
        <w:rPr/>
        <w:t xml:space="preserve">Gender identity and mobile dating apps</w:t>
      </w:r>
    </w:p>
    <w:p>
      <w:pPr>
        <w:spacing w:after="0"/>
        <w:numPr>
          <w:ilvl w:val="0"/>
          <w:numId w:val="2"/>
        </w:numPr>
      </w:pPr>
      <w:r>
        <w:rPr/>
        <w:t xml:space="preserve">Age and mobile dating app usage</w:t>
      </w:r>
    </w:p>
    <w:p>
      <w:pPr>
        <w:spacing w:after="0"/>
        <w:numPr>
          <w:ilvl w:val="0"/>
          <w:numId w:val="2"/>
        </w:numPr>
      </w:pPr>
      <w:r>
        <w:rPr/>
        <w:t xml:space="preserve">Cultural perspectives on mobile dating apps</w:t>
      </w:r>
    </w:p>
    <w:p>
      <w:pPr>
        <w:spacing w:after="0"/>
        <w:numPr>
          <w:ilvl w:val="0"/>
          <w:numId w:val="2"/>
        </w:numPr>
      </w:pPr>
      <w:r>
        <w:rPr/>
        <w:t xml:space="preserve">Online harassment and mobile dating apps</w:t>
      </w:r>
    </w:p>
    <w:p>
      <w:pPr>
        <w:numPr>
          <w:ilvl w:val="0"/>
          <w:numId w:val="2"/>
        </w:numPr>
      </w:pPr>
      <w:r>
        <w:rPr/>
        <w:t xml:space="preserve">Cyberbullying and mobile dating apps</w:t>
      </w:r>
    </w:p>
    <w:p>
      <w:pPr>
        <w:pStyle w:val="Heading1"/>
      </w:pPr>
      <w:bookmarkStart w:id="6" w:name="_Toc6"/>
      <w:r>
        <w:t>Report location:</w:t>
      </w:r>
      <w:bookmarkEnd w:id="6"/>
    </w:p>
    <w:p>
      <w:hyperlink r:id="rId8" w:history="1">
        <w:r>
          <w:rPr>
            <w:color w:val="2980b9"/>
            <w:u w:val="single"/>
          </w:rPr>
          <w:t xml:space="preserve">https://www.fullpicture.app/item/16d82a186cebb3cd00f2bc93dc6ad47e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F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20501579211005001" TargetMode="External"/><Relationship Id="rId8" Type="http://schemas.openxmlformats.org/officeDocument/2006/relationships/hyperlink" Target="https://www.fullpicture.app/item/16d82a186cebb3cd00f2bc93dc6ad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2023-02-19T00:19:49+01:00</dcterms:created>
  <dcterms:modified xsi:type="dcterms:W3CDTF">2023-02-19T00:19:49+01:00</dcterms:modified>
</cp:coreProperties>
</file>

<file path=docProps/custom.xml><?xml version="1.0" encoding="utf-8"?>
<Properties xmlns="http://schemas.openxmlformats.org/officeDocument/2006/custom-properties" xmlns:vt="http://schemas.openxmlformats.org/officeDocument/2006/docPropsVTypes"/>
</file>