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通过生物资源技术推动农业发展：基于纤维素的可生物降解覆盖物的作用 - ScienceDirect</w:t>
      </w:r>
      <w:br/>
      <w:hyperlink r:id="rId7" w:history="1">
        <w:r>
          <w:rPr>
            <w:color w:val="2980b9"/>
            <w:u w:val="single"/>
          </w:rPr>
          <w:t xml:space="preserve">https://www.sciencedirect.com/science/article/pii/S014181302304905X</w:t>
        </w:r>
      </w:hyperlink>
    </w:p>
    <w:p>
      <w:pPr>
        <w:pStyle w:val="Heading1"/>
      </w:pPr>
      <w:bookmarkStart w:id="2" w:name="_Toc2"/>
      <w:r>
        <w:t>Article summary:</w:t>
      </w:r>
      <w:bookmarkEnd w:id="2"/>
    </w:p>
    <w:p>
      <w:pPr>
        <w:jc w:val="both"/>
      </w:pPr>
      <w:r>
        <w:rPr/>
        <w:t xml:space="preserve">1. 生物资源技术在推动农业发展中的作用：文章介绍了生物资源技术在可持续农业实践中的重要性，包括使用生物制剂、纳米科学、抗性植物和生物聚合物等新方法。</w:t>
      </w:r>
    </w:p>
    <w:p>
      <w:pPr>
        <w:jc w:val="both"/>
      </w:pPr>
      <w:r>
        <w:rPr/>
        <w:t xml:space="preserve"/>
      </w:r>
    </w:p>
    <w:p>
      <w:pPr>
        <w:jc w:val="both"/>
      </w:pPr>
      <w:r>
        <w:rPr/>
        <w:t xml:space="preserve">2. 基于纤维素的可生物降解覆盖物的优势：基于纤维素的覆盖物具有良好的机械性能，能够提供作物所需的保护和覆盖，并且具有生物降解性和与土壤微生物相容性，有利于土壤健康和生态平衡。</w:t>
      </w:r>
    </w:p>
    <w:p>
      <w:pPr>
        <w:jc w:val="both"/>
      </w:pPr>
      <w:r>
        <w:rPr/>
        <w:t xml:space="preserve"/>
      </w:r>
    </w:p>
    <w:p>
      <w:pPr>
        <w:jc w:val="both"/>
      </w:pPr>
      <w:r>
        <w:rPr/>
        <w:t xml:space="preserve">3. 基于纤维素的覆盖物在农业中的应用：这种覆盖物可以有效阻止杂草生长，减少对化学除草剂的需求，促进可持续农业实践并为作物提供更健康的环境。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基于纤维素的可生物降解覆盖物在推动农业发展方面的作用进行了肯定性描述，但存在一些潜在偏见和片面报道。首先，文章没有提及可能存在的负面影响或风险，如使用这些覆盖物可能导致土壤中微生物群落的改变或对生态系统造成不利影响。此外，文章未探讨其他替代方法或技术，以及它们与基于纤维素的覆盖物相比的优缺点。</w:t>
      </w:r>
    </w:p>
    <w:p>
      <w:pPr>
        <w:jc w:val="both"/>
      </w:pPr>
      <w:r>
        <w:rPr/>
        <w:t xml:space="preserve"/>
      </w:r>
    </w:p>
    <w:p>
      <w:pPr>
        <w:jc w:val="both"/>
      </w:pPr>
      <w:r>
        <w:rPr/>
        <w:t xml:space="preserve">另外，文章中提到基于纤维素的覆盖物可以抑制杂草并提高作物产量，但未提供具体数据或研究结果来支持这一主张。缺乏实证数据使得读者难以评估这种覆盖物在实际应用中的效果。</w:t>
      </w:r>
    </w:p>
    <w:p>
      <w:pPr>
        <w:jc w:val="both"/>
      </w:pPr>
      <w:r>
        <w:rPr/>
        <w:t xml:space="preserve"/>
      </w:r>
    </w:p>
    <w:p>
      <w:pPr>
        <w:jc w:val="both"/>
      </w:pPr>
      <w:r>
        <w:rPr/>
        <w:t xml:space="preserve">此外，文章没有平等地呈现双方观点或探讨可能存在的争议问题。它似乎更倾向于宣传基于纤维素的覆盖物作为可持续农业实践的理想选择，而忽略了可能存在的挑战或限制。</w:t>
      </w:r>
    </w:p>
    <w:p>
      <w:pPr>
        <w:jc w:val="both"/>
      </w:pPr>
      <w:r>
        <w:rPr/>
        <w:t xml:space="preserve"/>
      </w:r>
    </w:p>
    <w:p>
      <w:pPr>
        <w:jc w:val="both"/>
      </w:pPr>
      <w:r>
        <w:rPr/>
        <w:t xml:space="preserve">总体而言，虽然文章对基于纤维素的可生物降解覆盖物在农业领域中的潜力进行了积极描述，但其缺乏全面性和客观性。进一步研究和探讨其他相关因素将有助于更全面地评估这种技术在农业发展中的实际效果和潜在影响。</w:t>
      </w:r>
    </w:p>
    <w:p>
      <w:pPr>
        <w:pStyle w:val="Heading1"/>
      </w:pPr>
      <w:bookmarkStart w:id="5" w:name="_Toc5"/>
      <w:r>
        <w:t>Topics for further research:</w:t>
      </w:r>
      <w:bookmarkEnd w:id="5"/>
    </w:p>
    <w:p>
      <w:pPr>
        <w:spacing w:after="0"/>
        <w:numPr>
          <w:ilvl w:val="0"/>
          <w:numId w:val="2"/>
        </w:numPr>
      </w:pPr>
      <w:r>
        <w:rPr/>
        <w:t xml:space="preserve">可生物降解覆盖物可能对土壤微生物群落造成的影响
</w:t>
      </w:r>
    </w:p>
    <w:p>
      <w:pPr>
        <w:spacing w:after="0"/>
        <w:numPr>
          <w:ilvl w:val="0"/>
          <w:numId w:val="2"/>
        </w:numPr>
      </w:pPr>
      <w:r>
        <w:rPr/>
        <w:t xml:space="preserve">其他替代方法或技术与基于纤维素覆盖物的比较
</w:t>
      </w:r>
    </w:p>
    <w:p>
      <w:pPr>
        <w:spacing w:after="0"/>
        <w:numPr>
          <w:ilvl w:val="0"/>
          <w:numId w:val="2"/>
        </w:numPr>
      </w:pPr>
      <w:r>
        <w:rPr/>
        <w:t xml:space="preserve">基于纤维素覆盖物对杂草抑制和作物产量提高的具体数据支持
</w:t>
      </w:r>
    </w:p>
    <w:p>
      <w:pPr>
        <w:spacing w:after="0"/>
        <w:numPr>
          <w:ilvl w:val="0"/>
          <w:numId w:val="2"/>
        </w:numPr>
      </w:pPr>
      <w:r>
        <w:rPr/>
        <w:t xml:space="preserve">可持续农业实践中基于纤维素覆盖物的挑战和限制
</w:t>
      </w:r>
    </w:p>
    <w:p>
      <w:pPr>
        <w:spacing w:after="0"/>
        <w:numPr>
          <w:ilvl w:val="0"/>
          <w:numId w:val="2"/>
        </w:numPr>
      </w:pPr>
      <w:r>
        <w:rPr/>
        <w:t xml:space="preserve">对基于纤维素覆盖物的争议问题的平等探讨
</w:t>
      </w:r>
    </w:p>
    <w:p>
      <w:pPr>
        <w:numPr>
          <w:ilvl w:val="0"/>
          <w:numId w:val="2"/>
        </w:numPr>
      </w:pPr>
      <w:r>
        <w:rPr/>
        <w:t xml:space="preserve">进一步研究和评估基于纤维素覆盖物在农业发展中的实际效果和潜在影响</w:t>
      </w:r>
    </w:p>
    <w:p>
      <w:pPr>
        <w:pStyle w:val="Heading1"/>
      </w:pPr>
      <w:bookmarkStart w:id="6" w:name="_Toc6"/>
      <w:r>
        <w:t>Report location:</w:t>
      </w:r>
      <w:bookmarkEnd w:id="6"/>
    </w:p>
    <w:p>
      <w:hyperlink r:id="rId8" w:history="1">
        <w:r>
          <w:rPr>
            <w:color w:val="2980b9"/>
            <w:u w:val="single"/>
          </w:rPr>
          <w:t xml:space="preserve">https://www.fullpicture.app/item/16f2c4d6d2032509e198ef652a2f86b7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41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81302304905X" TargetMode="External"/><Relationship Id="rId8" Type="http://schemas.openxmlformats.org/officeDocument/2006/relationships/hyperlink" Target="https://www.fullpicture.app/item/16f2c4d6d2032509e198ef652a2f86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2024-03-05T04:28:53+01:00</dcterms:created>
  <dcterms:modified xsi:type="dcterms:W3CDTF">2024-03-05T04:28:53+01:00</dcterms:modified>
</cp:coreProperties>
</file>

<file path=docProps/custom.xml><?xml version="1.0" encoding="utf-8"?>
<Properties xmlns="http://schemas.openxmlformats.org/officeDocument/2006/custom-properties" xmlns:vt="http://schemas.openxmlformats.org/officeDocument/2006/docPropsVTypes"/>
</file>