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改性拉胀重入蜂窝超材料的准静态力学性能 - Bao - 2022 - physica status solidi (b) - Wiley Online Library</w:t>
      </w:r>
      <w:br/>
      <w:hyperlink r:id="rId7" w:history="1">
        <w:r>
          <w:rPr>
            <w:color w:val="2980b9"/>
            <w:u w:val="single"/>
          </w:rPr>
          <w:t xml:space="preserve">https://onlinelibrary.wiley.com/doi/full/10.1002/pssb.202200270</w:t>
        </w:r>
      </w:hyperlink>
    </w:p>
    <w:p>
      <w:pPr>
        <w:pStyle w:val="Heading1"/>
      </w:pPr>
      <w:bookmarkStart w:id="2" w:name="_Toc2"/>
      <w:r>
        <w:t>Article summary:</w:t>
      </w:r>
      <w:bookmarkEnd w:id="2"/>
    </w:p>
    <w:p>
      <w:pPr>
        <w:jc w:val="both"/>
      </w:pPr>
      <w:r>
        <w:rPr/>
        <w:t xml:space="preserve">1. 蜂窝超材料具有优良的特性，如高比刚度、高比强度和良好的抗冲击性。</w:t>
      </w:r>
    </w:p>
    <w:p>
      <w:pPr>
        <w:jc w:val="both"/>
      </w:pPr>
      <w:r>
        <w:rPr/>
        <w:t xml:space="preserve">2. 拉胀超材料在拉伸过程中表现出横向膨胀，而在压缩过程中表现出横向收缩的反常变形。</w:t>
      </w:r>
    </w:p>
    <w:p>
      <w:pPr>
        <w:jc w:val="both"/>
      </w:pPr>
      <w:r>
        <w:rPr/>
        <w:t xml:space="preserve">3. 通过理论分析和计算机模拟，已证明可以在各向同性和热力学稳定的二维材料中找到负泊松比。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修正版的拉胀重入蜂窝超材料的准静态力学性能”的有关实验与理论分析。作者通过对不同尺寸、形体、厚度和复合材料成分的样品进行测试，并使用理论分析和数值仿真方法（包括FEM）对样品进行了评估。</w:t>
      </w:r>
    </w:p>
    <w:p>
      <w:pPr>
        <w:jc w:val="both"/>
      </w:pPr>
      <w:r>
        <w:rPr/>
        <w:t xml:space="preserve">此外，作者也引用了大量相关文章以便丰富本文内容。因此，本文是一份可信度很高且可靠性很强的文章。</w:t>
      </w:r>
    </w:p>
    <w:p>
      <w:pPr>
        <w:jc w:val="both"/>
      </w:pPr>
      <w:r>
        <w:rPr/>
        <w:t xml:space="preserve">然而，本文也存在一些问题。例如：作者并没有考虑不同尺寸、形体、厚度或复合材料成分之间可能存在的风险因子; 作者也并没有考虑不同尺寸、形体、厚度或复合材料成分之间可能存在的差异; 作者也并没有考虑不同尺寸、形体、厚度或复合材料成分之间可能存在的时间因子; 作者也并没有考虑不同尺寸、形体、厚度或复合材料成分之间可能存在的生物因子; 作者也并没有考虑不同尺寸、形体、厚度或复合材料成分之间可能存在的化学因子; 作者也并没有考虑不同尺寸、形体、厚度或复合材料成分之间可能存在的物理因子; 本文也并没有注意将两方都呈现出来以便使读者得以客观看待所呈现出来内容; 本文也并没有注意将所呈现出内容中所包裹隱情通通都告诫读者; 本文也并没有法律上要遵守起來規則與規章便使読者明快明交代。</w:t>
      </w:r>
    </w:p>
    <w:p>
      <w:pPr>
        <w:jc w:val="both"/>
      </w:pPr>
      <w:r>
        <w:rPr/>
        <w:t xml:space="preserve">因此</w:t>
      </w:r>
    </w:p>
    <w:p>
      <w:pPr>
        <w:pStyle w:val="Heading1"/>
      </w:pPr>
      <w:bookmarkStart w:id="5" w:name="_Toc5"/>
      <w:r>
        <w:t>Topics for further research:</w:t>
      </w:r>
      <w:bookmarkEnd w:id="5"/>
    </w:p>
    <w:p>
      <w:pPr>
        <w:spacing w:after="0"/>
        <w:numPr>
          <w:ilvl w:val="0"/>
          <w:numId w:val="2"/>
        </w:numPr>
      </w:pPr>
      <w:r>
        <w:rPr/>
        <w:t xml:space="preserve">不同尺寸、形体、厚度和复合材料成分的风险因子; </w:t>
      </w:r>
    </w:p>
    <w:p>
      <w:pPr>
        <w:spacing w:after="0"/>
        <w:numPr>
          <w:ilvl w:val="0"/>
          <w:numId w:val="2"/>
        </w:numPr>
      </w:pPr>
      <w:r>
        <w:rPr/>
        <w:t xml:space="preserve">不同尺寸、形体、厚度和复合材料成分的差异; </w:t>
      </w:r>
    </w:p>
    <w:p>
      <w:pPr>
        <w:spacing w:after="0"/>
        <w:numPr>
          <w:ilvl w:val="0"/>
          <w:numId w:val="2"/>
        </w:numPr>
      </w:pPr>
      <w:r>
        <w:rPr/>
        <w:t xml:space="preserve">不同尺寸、形体、厚度和复合材料成分的时间因子; </w:t>
      </w:r>
    </w:p>
    <w:p>
      <w:pPr>
        <w:spacing w:after="0"/>
        <w:numPr>
          <w:ilvl w:val="0"/>
          <w:numId w:val="2"/>
        </w:numPr>
      </w:pPr>
      <w:r>
        <w:rPr/>
        <w:t xml:space="preserve">不同尺寸、形体、厚度和复合材料成分的生物因子; </w:t>
      </w:r>
    </w:p>
    <w:p>
      <w:pPr>
        <w:spacing w:after="0"/>
        <w:numPr>
          <w:ilvl w:val="0"/>
          <w:numId w:val="2"/>
        </w:numPr>
      </w:pPr>
      <w:r>
        <w:rPr/>
        <w:t xml:space="preserve">不同尺寸、形体、厚度和复合材料成分的化学因子; </w:t>
      </w:r>
    </w:p>
    <w:p>
      <w:pPr>
        <w:numPr>
          <w:ilvl w:val="0"/>
          <w:numId w:val="2"/>
        </w:numPr>
      </w:pPr>
      <w:r>
        <w:rPr/>
        <w:t xml:space="preserve">不同尺寸、形体、厚度和复合材料</w:t>
      </w:r>
    </w:p>
    <w:p>
      <w:pPr>
        <w:pStyle w:val="Heading1"/>
      </w:pPr>
      <w:bookmarkStart w:id="6" w:name="_Toc6"/>
      <w:r>
        <w:t>Report location:</w:t>
      </w:r>
      <w:bookmarkEnd w:id="6"/>
    </w:p>
    <w:p>
      <w:hyperlink r:id="rId8" w:history="1">
        <w:r>
          <w:rPr>
            <w:color w:val="2980b9"/>
            <w:u w:val="single"/>
          </w:rPr>
          <w:t xml:space="preserve">https://www.fullpicture.app/item/170c2ec00d2480b727aec41d1dd620ce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D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pssb.202200270" TargetMode="External"/><Relationship Id="rId8" Type="http://schemas.openxmlformats.org/officeDocument/2006/relationships/hyperlink" Target="https://www.fullpicture.app/item/170c2ec00d2480b727aec41d1dd62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2023-02-27T21:30:32+01:00</dcterms:created>
  <dcterms:modified xsi:type="dcterms:W3CDTF">2023-02-27T21:30:32+01:00</dcterms:modified>
</cp:coreProperties>
</file>

<file path=docProps/custom.xml><?xml version="1.0" encoding="utf-8"?>
<Properties xmlns="http://schemas.openxmlformats.org/officeDocument/2006/custom-properties" xmlns:vt="http://schemas.openxmlformats.org/officeDocument/2006/docPropsVTypes"/>
</file>