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online survey of the attitude and willingness of Chinese adults to receive COVID-19 vaccination - PubMed</w:t>
      </w:r>
      <w:br/>
      <w:hyperlink r:id="rId7" w:history="1">
        <w:r>
          <w:rPr>
            <w:color w:val="2980b9"/>
            <w:u w:val="single"/>
          </w:rPr>
          <w:t xml:space="preserve">https://pubmed.ncbi.nlm.nih.gov/33522405/</w:t>
        </w:r>
      </w:hyperlink>
    </w:p>
    <w:p>
      <w:pPr>
        <w:pStyle w:val="Heading1"/>
      </w:pPr>
      <w:bookmarkStart w:id="2" w:name="_Toc2"/>
      <w:r>
        <w:t>Article summary:</w:t>
      </w:r>
      <w:bookmarkEnd w:id="2"/>
    </w:p>
    <w:p>
      <w:pPr>
        <w:jc w:val="both"/>
      </w:pPr>
      <w:r>
        <w:rPr/>
        <w:t xml:space="preserve">1. 83.8% of Chinese adults surveyed were willing to receive a COVID-19 vaccine, but 74.9% expressed concerns or a neutral attitude regarding its potential adverse effects.</w:t>
      </w:r>
    </w:p>
    <w:p>
      <w:pPr>
        <w:jc w:val="both"/>
      </w:pPr>
      <w:r>
        <w:rPr/>
        <w:t xml:space="preserve">2. Participants who preferred domestically manufactured vaccines were more willing to be vaccinated than those who preferred imported vaccines.</w:t>
      </w:r>
    </w:p>
    <w:p>
      <w:pPr>
        <w:jc w:val="both"/>
      </w:pPr>
      <w:r>
        <w:rPr/>
        <w:t xml:space="preserve">3. Lack of confidence, complacency in regard to health, risk of the vaccine, and attention frequency were the main factors affecting the intention to receive a COVID-19 vaccine among Chinese adults.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作为一篇研究中国成年人接受COVID-19疫苗态度和意愿的文章，该研究具有一定的价值。然而，在对其进行批判性分析时，我们也需要注意到其中存在的潜在偏见和局限性。</w:t>
      </w:r>
    </w:p>
    <w:p>
      <w:pPr>
        <w:jc w:val="both"/>
      </w:pPr>
      <w:r>
        <w:rPr/>
        <w:t xml:space="preserve"/>
      </w:r>
    </w:p>
    <w:p>
      <w:pPr>
        <w:jc w:val="both"/>
      </w:pPr>
      <w:r>
        <w:rPr/>
        <w:t xml:space="preserve">首先，该研究采用了在线问卷调查的方式，这可能导致样本选择偏差。在线调查可能更容易吸引那些更加积极参与社交媒体和互联网活动的人群，而忽略了那些不太善于使用互联网或不愿意参与在线调查的人群。因此，该研究结果可能无法代表整个中国成年人口。</w:t>
      </w:r>
    </w:p>
    <w:p>
      <w:pPr>
        <w:jc w:val="both"/>
      </w:pPr>
      <w:r>
        <w:rPr/>
        <w:t xml:space="preserve"/>
      </w:r>
    </w:p>
    <w:p>
      <w:pPr>
        <w:jc w:val="both"/>
      </w:pPr>
      <w:r>
        <w:rPr/>
        <w:t xml:space="preserve">其次，在该研究中提到83.8%的受访者表示愿意接种COVID-19疫苗，但并没有详细说明这些受访者是否真正理解了COVID-19疫苗的安全性和有效性。此外，74.9%的受访者表示担心或持中立态度对其潜在不良影响。这表明公众对COVID-19疫苗仍存在一定程度的担忧和不确定性。因此，在推广COVID-19疫苗时需要更多地关注公众对其安全性和有效性方面的顾虑，并提供充分、准确、可靠的信息。</w:t>
      </w:r>
    </w:p>
    <w:p>
      <w:pPr>
        <w:jc w:val="both"/>
      </w:pPr>
      <w:r>
        <w:rPr/>
        <w:t xml:space="preserve"/>
      </w:r>
    </w:p>
    <w:p>
      <w:pPr>
        <w:jc w:val="both"/>
      </w:pPr>
      <w:r>
        <w:rPr/>
        <w:t xml:space="preserve">第三，在该研究中提到76.5%的受访者更喜欢国产疫苗，并且比那些喜欢进口疫苗的人更愿意接种。然而，这并不能证明国产疫苗比进口疫苗更好或更安全。事实上，在中国境内已经出现过一些国产COVID-19疫苗质量问题和安全事件。因此，在推广COVID-19疫苗时应该强调所有可用选项都是安全有效的，并鼓励公众根据自己实际情况做出选择。</w:t>
      </w:r>
    </w:p>
    <w:p>
      <w:pPr>
        <w:jc w:val="both"/>
      </w:pPr>
      <w:r>
        <w:rPr/>
        <w:t xml:space="preserve"/>
      </w:r>
    </w:p>
    <w:p>
      <w:pPr>
        <w:jc w:val="both"/>
      </w:pPr>
      <w:r>
        <w:rPr/>
        <w:t xml:space="preserve">最后，尽管该文章提供了一些有价值的信息，但它并没有探索其他重要问题，例如如何应对那些拒绝接种COVID-19 疫苗或怀有强烈反感情绪的人群等等。因此，在未来相关领域开展更深入、全面、客观、科学地探索是非常必要和重要的。</w:t>
      </w:r>
    </w:p>
    <w:p>
      <w:pPr>
        <w:pStyle w:val="Heading1"/>
      </w:pPr>
      <w:bookmarkStart w:id="5" w:name="_Toc5"/>
      <w:r>
        <w:t>Topics for further research:</w:t>
      </w:r>
      <w:bookmarkEnd w:id="5"/>
    </w:p>
    <w:p>
      <w:pPr>
        <w:spacing w:after="0"/>
        <w:numPr>
          <w:ilvl w:val="0"/>
          <w:numId w:val="2"/>
        </w:numPr>
      </w:pPr>
      <w:r>
        <w:rPr/>
        <w:t xml:space="preserve">Sample selection bias
</w:t>
      </w:r>
    </w:p>
    <w:p>
      <w:pPr>
        <w:spacing w:after="0"/>
        <w:numPr>
          <w:ilvl w:val="0"/>
          <w:numId w:val="2"/>
        </w:numPr>
      </w:pPr>
      <w:r>
        <w:rPr/>
        <w:t xml:space="preserve">Public concerns about safety and efficacy of COVID-19 vaccines
</w:t>
      </w:r>
    </w:p>
    <w:p>
      <w:pPr>
        <w:spacing w:after="0"/>
        <w:numPr>
          <w:ilvl w:val="0"/>
          <w:numId w:val="2"/>
        </w:numPr>
      </w:pPr>
      <w:r>
        <w:rPr/>
        <w:t xml:space="preserve">Preference for domestic vaccines does not necessarily indicate superiority
</w:t>
      </w:r>
    </w:p>
    <w:p>
      <w:pPr>
        <w:spacing w:after="0"/>
        <w:numPr>
          <w:ilvl w:val="0"/>
          <w:numId w:val="2"/>
        </w:numPr>
      </w:pPr>
      <w:r>
        <w:rPr/>
        <w:t xml:space="preserve">Addressing vaccine hesitancy and resistance
</w:t>
      </w:r>
    </w:p>
    <w:p>
      <w:pPr>
        <w:spacing w:after="0"/>
        <w:numPr>
          <w:ilvl w:val="0"/>
          <w:numId w:val="2"/>
        </w:numPr>
      </w:pPr>
      <w:r>
        <w:rPr/>
        <w:t xml:space="preserve">Need for more comprehensive and objective research
</w:t>
      </w:r>
    </w:p>
    <w:p>
      <w:pPr>
        <w:numPr>
          <w:ilvl w:val="0"/>
          <w:numId w:val="2"/>
        </w:numPr>
      </w:pPr>
      <w:r>
        <w:rPr/>
        <w:t xml:space="preserve">Other important issues related to COVID-19 vaccination</w:t>
      </w:r>
    </w:p>
    <w:p>
      <w:pPr>
        <w:pStyle w:val="Heading1"/>
      </w:pPr>
      <w:bookmarkStart w:id="6" w:name="_Toc6"/>
      <w:r>
        <w:t>Report location:</w:t>
      </w:r>
      <w:bookmarkEnd w:id="6"/>
    </w:p>
    <w:p>
      <w:hyperlink r:id="rId8" w:history="1">
        <w:r>
          <w:rPr>
            <w:color w:val="2980b9"/>
            <w:u w:val="single"/>
          </w:rPr>
          <w:t xml:space="preserve">https://www.fullpicture.app/item/170f0452f71b7adfd7de1a844c4177fc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5AF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522405/" TargetMode="External"/><Relationship Id="rId8" Type="http://schemas.openxmlformats.org/officeDocument/2006/relationships/hyperlink" Target="https://www.fullpicture.app/item/170f0452f71b7adfd7de1a844c4177f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2024-02-11T13:36:10+01:00</dcterms:created>
  <dcterms:modified xsi:type="dcterms:W3CDTF">2024-02-11T13:36:10+01:00</dcterms:modified>
</cp:coreProperties>
</file>

<file path=docProps/custom.xml><?xml version="1.0" encoding="utf-8"?>
<Properties xmlns="http://schemas.openxmlformats.org/officeDocument/2006/custom-properties" xmlns:vt="http://schemas.openxmlformats.org/officeDocument/2006/docPropsVTypes"/>
</file>