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Nicotinamide mononucleotide (NMN) as an anti-aging health product – Promises and safety concerns - ScienceDirect</w:t>
      </w:r>
      <w:br/>
      <w:hyperlink r:id="rId7" w:history="1">
        <w:r>
          <w:rPr>
            <w:color w:val="2980b9"/>
            <w:u w:val="single"/>
          </w:rPr>
          <w:t xml:space="preserve">https://www.sciencedirect.com/science/article/pii/S2090123221001491?via%3Dihub</w:t>
        </w:r>
      </w:hyperlink>
    </w:p>
    <w:p>
      <w:pPr>
        <w:pStyle w:val="Heading1"/>
      </w:pPr>
      <w:bookmarkStart w:id="2" w:name="_Toc2"/>
      <w:r>
        <w:t>Article summary:</w:t>
      </w:r>
      <w:bookmarkEnd w:id="2"/>
    </w:p>
    <w:p>
      <w:pPr>
        <w:jc w:val="both"/>
      </w:pPr>
      <w:r>
        <w:rPr/>
        <w:t xml:space="preserve">1. This article provides an overview of the promises and safety concerns of NMN as an anti-aging health product.</w:t>
      </w:r>
    </w:p>
    <w:p>
      <w:pPr>
        <w:jc w:val="both"/>
      </w:pPr>
      <w:r>
        <w:rPr/>
        <w:t xml:space="preserve">2. In vivo studies have indicated positive results for various age-induced complications with NMN supplementation.</w:t>
      </w:r>
    </w:p>
    <w:p>
      <w:pPr>
        <w:jc w:val="both"/>
      </w:pPr>
      <w:r>
        <w:rPr/>
        <w:t xml:space="preserve">3. Clinical investigations are urgently needed to find out the effectiveness and safety of NMN supplementation.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promises and safety concerns of NMN as an anti-aging health product. The article is well-researched, citing relevant sources to support its claims, such as UN projections on global population aged 65 or over in 2019 and future projections, scientific studies on NAD+ levels in the body depleting with aging, preclinical and clinical studies on the safety concerns of NMN administration, etc. The article also presents both sides of the argument fairly by discussing both potential benefits and risks associated with NMN supplementation.</w:t>
      </w:r>
    </w:p>
    <w:p>
      <w:pPr>
        <w:jc w:val="both"/>
      </w:pPr>
      <w:r>
        <w:rPr/>
        <w:t xml:space="preserve">However, there are some points that could be improved upon in terms of trustworthiness and reliability. For example, while the article does provide a comprehensive overview of potential benefits associated with NMN supplementation, it does not explore any possible counterarguments or risks associated with taking this supplement. Additionally, while the article does cite relevant sources to support its claims, it does not provide any evidence for its assertions regarding the effectiveness or safety of NMN supplementation in humans. Furthermore, while the article does discuss potential risks associated with taking this supplement, it does not provide any information about how these risks can be minimized or avoided when taking this supplement.</w:t>
      </w:r>
    </w:p>
    <w:p>
      <w:pPr>
        <w:jc w:val="both"/>
      </w:pPr>
      <w:r>
        <w:rPr/>
        <w:t xml:space="preserve">In conclusion, while this article is generally reliable and trustworthy in terms of providing a comprehensive overview of potential benefits associated with NMN supplementation, there are some areas where it could be improved upon in terms of trustworthiness and reliability. Specifically, more evidence should be provided to support its assertions regarding effectiveness and safety; counterarguments should be explored; and information should be provided about how to minimize or avoid potential risks associated with taking this supplement.</w:t>
      </w:r>
    </w:p>
    <w:p>
      <w:pPr>
        <w:pStyle w:val="Heading1"/>
      </w:pPr>
      <w:bookmarkStart w:id="5" w:name="_Toc5"/>
      <w:r>
        <w:t>Topics for further research:</w:t>
      </w:r>
      <w:bookmarkEnd w:id="5"/>
    </w:p>
    <w:p>
      <w:pPr>
        <w:spacing w:after="0"/>
        <w:numPr>
          <w:ilvl w:val="0"/>
          <w:numId w:val="2"/>
        </w:numPr>
      </w:pPr>
      <w:r>
        <w:rPr/>
        <w:t xml:space="preserve">NMN supplementation safety</w:t>
      </w:r>
    </w:p>
    <w:p>
      <w:pPr>
        <w:spacing w:after="0"/>
        <w:numPr>
          <w:ilvl w:val="0"/>
          <w:numId w:val="2"/>
        </w:numPr>
      </w:pPr>
      <w:r>
        <w:rPr/>
        <w:t xml:space="preserve">NMN supplementation effectiveness</w:t>
      </w:r>
    </w:p>
    <w:p>
      <w:pPr>
        <w:spacing w:after="0"/>
        <w:numPr>
          <w:ilvl w:val="0"/>
          <w:numId w:val="2"/>
        </w:numPr>
      </w:pPr>
      <w:r>
        <w:rPr/>
        <w:t xml:space="preserve">Risks associated with NMN supplementation</w:t>
      </w:r>
    </w:p>
    <w:p>
      <w:pPr>
        <w:spacing w:after="0"/>
        <w:numPr>
          <w:ilvl w:val="0"/>
          <w:numId w:val="2"/>
        </w:numPr>
      </w:pPr>
      <w:r>
        <w:rPr/>
        <w:t xml:space="preserve">Minimizing risks of NMN supplementation</w:t>
      </w:r>
    </w:p>
    <w:p>
      <w:pPr>
        <w:spacing w:after="0"/>
        <w:numPr>
          <w:ilvl w:val="0"/>
          <w:numId w:val="2"/>
        </w:numPr>
      </w:pPr>
      <w:r>
        <w:rPr/>
        <w:t xml:space="preserve">Counterarguments to NMN supplementation</w:t>
      </w:r>
    </w:p>
    <w:p>
      <w:pPr>
        <w:numPr>
          <w:ilvl w:val="0"/>
          <w:numId w:val="2"/>
        </w:numPr>
      </w:pPr>
      <w:r>
        <w:rPr/>
        <w:t xml:space="preserve">Clinical studies on NMN supplementation</w:t>
      </w:r>
    </w:p>
    <w:p>
      <w:pPr>
        <w:pStyle w:val="Heading1"/>
      </w:pPr>
      <w:bookmarkStart w:id="6" w:name="_Toc6"/>
      <w:r>
        <w:t>Report location:</w:t>
      </w:r>
      <w:bookmarkEnd w:id="6"/>
    </w:p>
    <w:p>
      <w:hyperlink r:id="rId8" w:history="1">
        <w:r>
          <w:rPr>
            <w:color w:val="2980b9"/>
            <w:u w:val="single"/>
          </w:rPr>
          <w:t xml:space="preserve">https://www.fullpicture.app/item/171f68adcac55a5368ec74a77183eae8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4E4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0123221001491?via%3Dihub" TargetMode="External"/><Relationship Id="rId8" Type="http://schemas.openxmlformats.org/officeDocument/2006/relationships/hyperlink" Target="https://www.fullpicture.app/item/171f68adcac55a5368ec74a77183ea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2023-02-21T00:52:45+01:00</dcterms:created>
  <dcterms:modified xsi:type="dcterms:W3CDTF">2023-02-21T00:52:45+01:00</dcterms:modified>
</cp:coreProperties>
</file>

<file path=docProps/custom.xml><?xml version="1.0" encoding="utf-8"?>
<Properties xmlns="http://schemas.openxmlformats.org/officeDocument/2006/custom-properties" xmlns:vt="http://schemas.openxmlformats.org/officeDocument/2006/docPropsVTypes"/>
</file>