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Stellar initial mass function varies with metallicity and time | Nature</w:t>
      </w:r>
      <w:br/>
      <w:hyperlink r:id="rId7" w:history="1">
        <w:r>
          <w:rPr>
            <w:color w:val="2980b9"/>
            <w:u w:val="single"/>
          </w:rPr>
          <w:t xml:space="preserve">https://www.nature.com/articles/s41586-022-05488-1</w:t>
        </w:r>
      </w:hyperlink>
    </w:p>
    <w:p>
      <w:pPr>
        <w:pStyle w:val="Heading1"/>
      </w:pPr>
      <w:bookmarkStart w:id="2" w:name="_Toc2"/>
      <w:r>
        <w:t>Article summary:</w:t>
      </w:r>
      <w:bookmarkEnd w:id="2"/>
    </w:p>
    <w:p>
      <w:pPr>
        <w:jc w:val="both"/>
      </w:pPr>
      <w:r>
        <w:rPr/>
        <w:t xml:space="preserve">1. The article examines the stellar initial mass function (IMF) of M-dwarf stars, which are low-mass stars with precise spectroscopic parameters.</w:t>
      </w:r>
    </w:p>
    <w:p>
      <w:pPr>
        <w:jc w:val="both"/>
      </w:pPr>
      <w:r>
        <w:rPr/>
        <w:t xml:space="preserve">2. The sample was selected from a public catalogue of ~300,000 M-dwarf stars and the stellar masses were derived by comparing their Teff and \({M}_{{K}_{s}}\) with PARSEC isochrones.</w:t>
      </w:r>
    </w:p>
    <w:p>
      <w:pPr>
        <w:jc w:val="both"/>
      </w:pPr>
      <w:r>
        <w:rPr/>
        <w:t xml:space="preserve">3. A single power-law function was adopted to describe the IMF in the mass range of (0.3–0.7)M⊙, and a Bayesian statistical method was used to derive the stellar density for selection-effect correction.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analysis of the stellar initial mass function (IMF) of M-dwarf stars, which are low-mass stars with precise spectroscopic parameters. The sample was selected from a public catalogue of ~300,000 M-dwarf stars and the stellar masses were derived by comparing their Teff and \({M}_{{K}_{s}}\) with PARSEC isochrones. A single power-law function was adopted to describe the IMF in the mass range of (0.3–0.7)M⊙, and a Bayesian statistical method was used to derive the stellar density for selection-effect correction. </w:t>
      </w:r>
    </w:p>
    <w:p>
      <w:pPr>
        <w:jc w:val="both"/>
      </w:pPr>
      <w:r>
        <w:rPr/>
        <w:t xml:space="preserve">The trustworthiness and reliability of this article can be evaluated based on several criteria such as its sources, evidence for claims made, counterarguments explored, potential biases noted, etc. In terms of sources, it appears that most information is sourced from public catalogues such as LAMOST low resolution spectra (R ≈ 1,800), SDSS/APOGEE Data Release 1637 using SLAM algorithm 38, 2MASS41 catalogue by angular distances within 5″., Bayestar42 3D dust reddening maps etc., which appear to be reliable sources for this type of research study. Furthermore, evidence for claims made is provided throughout the article in terms of figures and tables that support each claim made in relation to metallicity and time variations in IMFs among M dwarf stars. Counterarguments are also explored throughout the article when discussing different methods used to estimate stellar masses or selection bias corrections applied during star counting in flux limited samples etc., thus providing an overall balanced view on this topic without any promotional content or partiality towards one side or another being observed in this article. Potential biases have also been noted throughout the article when discussing systematic errors that may arise due to different methods used or selection bias corrections applied during star counting etc., thus providing an overall trustworthy and reliable source for further research into this topic if needed.</w:t>
      </w:r>
    </w:p>
    <w:p>
      <w:pPr>
        <w:pStyle w:val="Heading1"/>
      </w:pPr>
      <w:bookmarkStart w:id="5" w:name="_Toc5"/>
      <w:r>
        <w:t>Topics for further research:</w:t>
      </w:r>
      <w:bookmarkEnd w:id="5"/>
    </w:p>
    <w:p>
      <w:pPr>
        <w:spacing w:after="0"/>
        <w:numPr>
          <w:ilvl w:val="0"/>
          <w:numId w:val="2"/>
        </w:numPr>
      </w:pPr>
      <w:r>
        <w:rPr/>
        <w:t xml:space="preserve">M-dwarf stars </w:t>
      </w:r>
    </w:p>
    <w:p>
      <w:pPr>
        <w:spacing w:after="0"/>
        <w:numPr>
          <w:ilvl w:val="0"/>
          <w:numId w:val="2"/>
        </w:numPr>
      </w:pPr>
      <w:r>
        <w:rPr/>
        <w:t xml:space="preserve">PARSEC isochrones </w:t>
      </w:r>
    </w:p>
    <w:p>
      <w:pPr>
        <w:spacing w:after="0"/>
        <w:numPr>
          <w:ilvl w:val="0"/>
          <w:numId w:val="2"/>
        </w:numPr>
      </w:pPr>
      <w:r>
        <w:rPr/>
        <w:t xml:space="preserve">Bayesian statistical method </w:t>
      </w:r>
    </w:p>
    <w:p>
      <w:pPr>
        <w:spacing w:after="0"/>
        <w:numPr>
          <w:ilvl w:val="0"/>
          <w:numId w:val="2"/>
        </w:numPr>
      </w:pPr>
      <w:r>
        <w:rPr/>
        <w:t xml:space="preserve">Selection-effect correction </w:t>
      </w:r>
    </w:p>
    <w:p>
      <w:pPr>
        <w:spacing w:after="0"/>
        <w:numPr>
          <w:ilvl w:val="0"/>
          <w:numId w:val="2"/>
        </w:numPr>
      </w:pPr>
      <w:r>
        <w:rPr/>
        <w:t xml:space="preserve">Systematic errors </w:t>
      </w:r>
    </w:p>
    <w:p>
      <w:pPr>
        <w:numPr>
          <w:ilvl w:val="0"/>
          <w:numId w:val="2"/>
        </w:numPr>
      </w:pPr>
      <w:r>
        <w:rPr/>
        <w:t xml:space="preserve">Flux limited samples</w:t>
      </w:r>
    </w:p>
    <w:p>
      <w:pPr>
        <w:pStyle w:val="Heading1"/>
      </w:pPr>
      <w:bookmarkStart w:id="6" w:name="_Toc6"/>
      <w:r>
        <w:t>Report location:</w:t>
      </w:r>
      <w:bookmarkEnd w:id="6"/>
    </w:p>
    <w:p>
      <w:hyperlink r:id="rId8" w:history="1">
        <w:r>
          <w:rPr>
            <w:color w:val="2980b9"/>
            <w:u w:val="single"/>
          </w:rPr>
          <w:t xml:space="preserve">https://www.fullpicture.app/item/1723c3218e5f5ec236e5ced3fff37e54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21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488-1" TargetMode="External"/><Relationship Id="rId8" Type="http://schemas.openxmlformats.org/officeDocument/2006/relationships/hyperlink" Target="https://www.fullpicture.app/item/1723c3218e5f5ec236e5ced3fff37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2023-03-02T23:02:16+01:00</dcterms:created>
  <dcterms:modified xsi:type="dcterms:W3CDTF">2023-03-02T23:02:16+01:00</dcterms:modified>
</cp:coreProperties>
</file>

<file path=docProps/custom.xml><?xml version="1.0" encoding="utf-8"?>
<Properties xmlns="http://schemas.openxmlformats.org/officeDocument/2006/custom-properties" xmlns:vt="http://schemas.openxmlformats.org/officeDocument/2006/docPropsVTypes"/>
</file>