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Blossom</w:t>
      </w:r>
      <w:br/>
      <w:hyperlink r:id="rId7" w:history="1">
        <w:r>
          <w:rPr>
            <w:color w:val="2980b9"/>
            <w:u w:val="single"/>
          </w:rPr>
          <w:t xml:space="preserve">https://dl.acm.org/doi/epdf/10.1145/2996267.2996276</w:t>
        </w:r>
      </w:hyperlink>
    </w:p>
    <w:p>
      <w:pPr>
        <w:pStyle w:val="Heading1"/>
      </w:pPr>
      <w:bookmarkStart w:id="2" w:name="_Toc2"/>
      <w:r>
        <w:t>Article summary:</w:t>
      </w:r>
      <w:bookmarkEnd w:id="2"/>
    </w:p>
    <w:p>
      <w:pPr>
        <w:jc w:val="both"/>
      </w:pPr>
      <w:r>
        <w:rPr/>
        <w:t xml:space="preserve">1. Asynchronous communication tools are widely adopted by young adults, but not by the elderly due to complexity and lack of access.</w:t>
      </w:r>
    </w:p>
    <w:p>
      <w:pPr>
        <w:jc w:val="both"/>
      </w:pPr>
      <w:r>
        <w:rPr/>
        <w:t xml:space="preserve">2. A research-through-design study was conducted with older adults, young adults, and an officer from an elderly home to validate design concepts for embedding an asynchronous communication system into a common object in the elderly's life.</w:t>
      </w:r>
    </w:p>
    <w:p>
      <w:pPr>
        <w:jc w:val="both"/>
      </w:pPr>
      <w:r>
        <w:rPr/>
        <w:t xml:space="preserve">3. The prototype system called Blossom consists of two identical vases with metal flowers and digital family photos, designed to be the medium of transmitting voice messages with feedback mechanisms to promote asynchronous communication between the elderly and their children.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research-through-design study conducted with older adults, young adults, and an officer from an elderly home to validate design concepts for embedding an asynchronous communication system into a common object in the elderly's life. The article provides evidence for its claims through references to previous work on providing the elderly with specially-designed asynchronous communication software, as well as qualitative evaluation illustrating the usability and usefulness of Blossom through exhibition and interviews.</w:t>
      </w:r>
    </w:p>
    <w:p>
      <w:pPr>
        <w:jc w:val="both"/>
      </w:pPr>
      <w:r>
        <w:rPr/>
        <w:t xml:space="preserve">The article does not appear to have any potential biases or one-sided reporting; it presents both sides equally by discussing both synchronous and asynchronous communication tools used by young adults versus those used by older adults. It also acknowledges that while new technologies can be complex for the elderly considering their degeneration in eyesight, memory, and learning ability, there is still a need for specially-designed software systems that are easy to use yet maintain symmetry in information sharing between generations.</w:t>
      </w:r>
    </w:p>
    <w:p>
      <w:pPr>
        <w:jc w:val="both"/>
      </w:pPr>
      <w:r>
        <w:rPr/>
        <w:t xml:space="preserve">The only potential issue is that there may be missing points of consideration or unexplored counterarguments that could have been discussed further in order to provide a more comprehensive overview of the topic at hand. For example, while it is noted that emails, text messaging, social messaging such as Facebook posting are widely adopted among young adults, it would have been beneficial to explore other types of asynchronous communication tools available (e.g., video conferencing) as well as discuss how these tools can be adapted for use by older adults who may not be familiar with them or have difficulty using them due to physical limitations or lack of access/resources. Additionally, while it is noted that there is a need for specially-designed software systems that are easy to use yet maintain symmetry in information sharing between generations, it would have been beneficial to discuss how this can be achieved without sacrificing user experience or creating too much complexity for users who may</w:t>
      </w:r>
    </w:p>
    <w:p>
      <w:pPr>
        <w:pStyle w:val="Heading1"/>
      </w:pPr>
      <w:bookmarkStart w:id="5" w:name="_Toc5"/>
      <w:r>
        <w:t>Topics for further research:</w:t>
      </w:r>
      <w:bookmarkEnd w:id="5"/>
    </w:p>
    <w:p>
      <w:pPr>
        <w:spacing w:after="0"/>
        <w:numPr>
          <w:ilvl w:val="0"/>
          <w:numId w:val="2"/>
        </w:numPr>
      </w:pPr>
      <w:r>
        <w:rPr/>
        <w:t xml:space="preserve">Asynchronous communication tools for elderly</w:t>
      </w:r>
    </w:p>
    <w:p>
      <w:pPr>
        <w:spacing w:after="0"/>
        <w:numPr>
          <w:ilvl w:val="0"/>
          <w:numId w:val="2"/>
        </w:numPr>
      </w:pPr>
      <w:r>
        <w:rPr/>
        <w:t xml:space="preserve">Adapting technology for elderly users</w:t>
      </w:r>
    </w:p>
    <w:p>
      <w:pPr>
        <w:spacing w:after="0"/>
        <w:numPr>
          <w:ilvl w:val="0"/>
          <w:numId w:val="2"/>
        </w:numPr>
      </w:pPr>
      <w:r>
        <w:rPr/>
        <w:t xml:space="preserve">Designing software for elderly users</w:t>
      </w:r>
    </w:p>
    <w:p>
      <w:pPr>
        <w:spacing w:after="0"/>
        <w:numPr>
          <w:ilvl w:val="0"/>
          <w:numId w:val="2"/>
        </w:numPr>
      </w:pPr>
      <w:r>
        <w:rPr/>
        <w:t xml:space="preserve">Video conferencing for elderly users</w:t>
      </w:r>
    </w:p>
    <w:p>
      <w:pPr>
        <w:spacing w:after="0"/>
        <w:numPr>
          <w:ilvl w:val="0"/>
          <w:numId w:val="2"/>
        </w:numPr>
      </w:pPr>
      <w:r>
        <w:rPr/>
        <w:t xml:space="preserve">Accessibility of technology for elderly users</w:t>
      </w:r>
    </w:p>
    <w:p>
      <w:pPr>
        <w:numPr>
          <w:ilvl w:val="0"/>
          <w:numId w:val="2"/>
        </w:numPr>
      </w:pPr>
      <w:r>
        <w:rPr/>
        <w:t xml:space="preserve">User experience for elderly users</w:t>
      </w:r>
    </w:p>
    <w:p>
      <w:pPr>
        <w:pStyle w:val="Heading1"/>
      </w:pPr>
      <w:bookmarkStart w:id="6" w:name="_Toc6"/>
      <w:r>
        <w:t>Report location:</w:t>
      </w:r>
      <w:bookmarkEnd w:id="6"/>
    </w:p>
    <w:p>
      <w:hyperlink r:id="rId8" w:history="1">
        <w:r>
          <w:rPr>
            <w:color w:val="2980b9"/>
            <w:u w:val="single"/>
          </w:rPr>
          <w:t xml:space="preserve">https://www.fullpicture.app/item/173bd24115e15bd21052efc92dc9d251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859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epdf/10.1145/2996267.2996276" TargetMode="External"/><Relationship Id="rId8" Type="http://schemas.openxmlformats.org/officeDocument/2006/relationships/hyperlink" Target="https://www.fullpicture.app/item/173bd24115e15bd21052efc92dc9d2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2023-02-27T18:13:31+01:00</dcterms:created>
  <dcterms:modified xsi:type="dcterms:W3CDTF">2023-02-27T18:13:31+01:00</dcterms:modified>
</cp:coreProperties>
</file>

<file path=docProps/custom.xml><?xml version="1.0" encoding="utf-8"?>
<Properties xmlns="http://schemas.openxmlformats.org/officeDocument/2006/custom-properties" xmlns:vt="http://schemas.openxmlformats.org/officeDocument/2006/docPropsVTypes"/>
</file>