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 outcomes and incidence of pseudophakic cystoid macular oedema in eyes with cataract and idiopathic epiretinal membrane after two-step sequential surgery | Eye</w:t>
      </w:r>
      <w:br/>
      <w:hyperlink r:id="rId7" w:history="1">
        <w:r>
          <w:rPr>
            <w:color w:val="2980b9"/>
            <w:u w:val="single"/>
          </w:rPr>
          <w:t xml:space="preserve">https://www.nature.com/articles/s41433-021-01673-0</w:t>
        </w:r>
      </w:hyperlink>
    </w:p>
    <w:p>
      <w:pPr>
        <w:pStyle w:val="Heading1"/>
      </w:pPr>
      <w:bookmarkStart w:id="2" w:name="_Toc2"/>
      <w:r>
        <w:t>Article summary:</w:t>
      </w:r>
      <w:bookmarkEnd w:id="2"/>
    </w:p>
    <w:p>
      <w:pPr>
        <w:jc w:val="both"/>
      </w:pPr>
      <w:r>
        <w:rPr/>
        <w:t xml:space="preserve">1. The article discusses the visual outcomes and incidence of pseudophakic cystoid macular oedema in eyes with cataract and idiopathic epiretinal membrane after two-step sequential surgery.</w:t>
      </w:r>
    </w:p>
    <w:p>
      <w:pPr>
        <w:jc w:val="both"/>
      </w:pPr>
      <w:r>
        <w:rPr/>
        <w:t xml:space="preserve">2. The article reviews risk factors for development and duration of pseudophakic cystoid macular edema, as well as the prevalence of epiretinal membranes and their influence on cataract surgery outcomes.</w:t>
      </w:r>
    </w:p>
    <w:p>
      <w:pPr>
        <w:jc w:val="both"/>
      </w:pPr>
      <w:r>
        <w:rPr/>
        <w:t xml:space="preserve">3. The article also examines the mechanisms of macular edema, including vasoactive and inflammatory mediators, in relation to epiretinal membranes.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of the visual outcomes and incidence of pseudophakic cystoid macular oedema in eyes with cataract and idiopathic epiretinal membrane after two-step sequential surgery. It provides an extensive overview of risk factors for development and duration of pseudophakic cystoid macular edema, as well as the prevalence of epiretinal membranes and their influence on cataract surgery outcomes. Additionally, it examines the mechanisms of macular edema, including vasoactive and inflammatory mediators, in relation to epiretinal membranes.</w:t>
      </w:r>
    </w:p>
    <w:p>
      <w:pPr>
        <w:jc w:val="both"/>
      </w:pPr>
      <w:r>
        <w:rPr/>
        <w:t xml:space="preserve">The article is generally reliable; however, there are some potential biases that should be noted. For example, the authors do not explore any counterarguments or present both sides equally when discussing risk factors for development or duration of pseudophakic cystoid macular edema. Additionally, there is no mention of possible risks associated with two-step sequential surgery or any other treatments discussed in the article. Furthermore, while the authors provide evidence to support their claims throughout the paper, they do not always provide sufficient evidence to back up all their assertions; some claims are made without any supporting evidence at all. Finally, there is no discussion about promotional content or partiality in this paper; however, it should be noted that these issues could potentially arise if further research is conducted on this topic. </w:t>
      </w:r>
    </w:p>
    <w:p>
      <w:pPr>
        <w:jc w:val="both"/>
      </w:pPr>
      <w:r>
        <w:rPr/>
        <w:t xml:space="preserve">In conclusion, while this article provides a comprehensive overview of visual outcomes and incidence of pseudophakic cystoid macular oedema in eyes with cataract and idiopathic epiretinal membrane after two-step sequential surgery,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 factors for pseudophakic cystoid macular edema</w:t>
      </w:r>
    </w:p>
    <w:p>
      <w:pPr>
        <w:spacing w:after="0"/>
        <w:numPr>
          <w:ilvl w:val="0"/>
          <w:numId w:val="2"/>
        </w:numPr>
      </w:pPr>
      <w:r>
        <w:rPr/>
        <w:t xml:space="preserve">Potential risks associated with two-step sequential surgery</w:t>
      </w:r>
    </w:p>
    <w:p>
      <w:pPr>
        <w:spacing w:after="0"/>
        <w:numPr>
          <w:ilvl w:val="0"/>
          <w:numId w:val="2"/>
        </w:numPr>
      </w:pPr>
      <w:r>
        <w:rPr/>
        <w:t xml:space="preserve">Mechanisms of macular edema</w:t>
      </w:r>
    </w:p>
    <w:p>
      <w:pPr>
        <w:spacing w:after="0"/>
        <w:numPr>
          <w:ilvl w:val="0"/>
          <w:numId w:val="2"/>
        </w:numPr>
      </w:pPr>
      <w:r>
        <w:rPr/>
        <w:t xml:space="preserve">Vasoactive and inflammatory mediators in relation to epiretinal membranes</w:t>
      </w:r>
    </w:p>
    <w:p>
      <w:pPr>
        <w:spacing w:after="0"/>
        <w:numPr>
          <w:ilvl w:val="0"/>
          <w:numId w:val="2"/>
        </w:numPr>
      </w:pPr>
      <w:r>
        <w:rPr/>
        <w:t xml:space="preserve">Prevalence of epiretinal membranes</w:t>
      </w:r>
    </w:p>
    <w:p>
      <w:pPr>
        <w:numPr>
          <w:ilvl w:val="0"/>
          <w:numId w:val="2"/>
        </w:numPr>
      </w:pPr>
      <w:r>
        <w:rPr/>
        <w:t xml:space="preserve">Cataract surgery outcomes and epiretinal membranes</w:t>
      </w:r>
    </w:p>
    <w:p>
      <w:pPr>
        <w:pStyle w:val="Heading1"/>
      </w:pPr>
      <w:bookmarkStart w:id="6" w:name="_Toc6"/>
      <w:r>
        <w:t>Report location:</w:t>
      </w:r>
      <w:bookmarkEnd w:id="6"/>
    </w:p>
    <w:p>
      <w:hyperlink r:id="rId8" w:history="1">
        <w:r>
          <w:rPr>
            <w:color w:val="2980b9"/>
            <w:u w:val="single"/>
          </w:rPr>
          <w:t xml:space="preserve">https://www.fullpicture.app/item/1762df4545fba6f3f9322343b9271265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91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33-021-01673-0" TargetMode="External"/><Relationship Id="rId8" Type="http://schemas.openxmlformats.org/officeDocument/2006/relationships/hyperlink" Target="https://www.fullpicture.app/item/1762df4545fba6f3f9322343b92712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2023-02-19T10:05:11+01:00</dcterms:created>
  <dcterms:modified xsi:type="dcterms:W3CDTF">2023-02-19T10:05:11+01:00</dcterms:modified>
</cp:coreProperties>
</file>

<file path=docProps/custom.xml><?xml version="1.0" encoding="utf-8"?>
<Properties xmlns="http://schemas.openxmlformats.org/officeDocument/2006/custom-properties" xmlns:vt="http://schemas.openxmlformats.org/officeDocument/2006/docPropsVTypes"/>
</file>