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cellular attachment and proliferation on different surface charged functional cellulose electrospun nanofibers - ScienceDirect</w:t>
      </w:r>
      <w:br/>
      <w:hyperlink r:id="rId7" w:history="1">
        <w:r>
          <w:rPr>
            <w:color w:val="2980b9"/>
            <w:u w:val="single"/>
          </w:rPr>
          <w:t xml:space="preserve">https://www.sciencedirect.com/science/article/pii/S0144861718314620?via%3Dihub</w:t>
        </w:r>
      </w:hyperlink>
    </w:p>
    <w:p>
      <w:pPr>
        <w:pStyle w:val="Heading1"/>
      </w:pPr>
      <w:bookmarkStart w:id="2" w:name="_Toc2"/>
      <w:r>
        <w:t>Article summary:</w:t>
      </w:r>
      <w:bookmarkEnd w:id="2"/>
    </w:p>
    <w:p>
      <w:pPr>
        <w:jc w:val="both"/>
      </w:pPr>
      <w:r>
        <w:rPr/>
        <w:t xml:space="preserve">1. Cellulose nanofibers were prepared by cellulose acetate electrospun deacetylation.</w:t>
      </w:r>
    </w:p>
    <w:p>
      <w:pPr>
        <w:jc w:val="both"/>
      </w:pPr>
      <w:r>
        <w:rPr/>
        <w:t xml:space="preserve">2. Several techniques were employed to characterize the cellulose based nanofibers, including MTT assay and cell attachment studies.</w:t>
      </w:r>
    </w:p>
    <w:p>
      <w:pPr>
        <w:jc w:val="both"/>
      </w:pPr>
      <w:r>
        <w:rPr/>
        <w:t xml:space="preserve">3. Cationic and anionic cellulose nanofibers are favorable for biomedical application due to their cytocompatibility, viability and proliferation of the scaffolds.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“Evaluation of cellular attachment and proliferation on different surface charged functional cellulose electrospun nanofibers” is a comprehensive review of the use of cationic and anionic surface modified cellulose electrospun nanofibers for biomedical applications. The article provides detailed information on the fabrication and characterization of different surface charged cellulose electrospun scaffolds, as well as their cytocompatibility, viability and proliferation in cellular studies. The article is written in a clear and concise manner, making it easy to understand for readers with varying levels of knowledge about the topic. </w:t>
      </w:r>
    </w:p>
    <w:p>
      <w:pPr>
        <w:jc w:val="both"/>
      </w:pPr>
      <w:r>
        <w:rPr/>
        <w:t xml:space="preserve">The article is generally reliable in its reporting, providing evidence to support its claims through various instrumental techniques used to characterize the nanofibers, as well as MTT assay and cell attachment studies carried out to determine the cytocompatibility, viability and proliferation of the scaffolds. However, there are some potential biases that should be noted when reading this article. For example, while the authors provide evidence for their claims regarding cationic and anionic surface modified cellulose electrospun nanofibers being favorable for biomedical applications, they do not explore any potential risks associated with these materials or discuss any possible counterarguments that could be made against them. Additionally, there is no mention of any other potential materials or methods that could be used instead of cationic and anionic surface modified cellulose electrospun nanofibers for biomedical applications. </w:t>
      </w:r>
    </w:p>
    <w:p>
      <w:pPr>
        <w:jc w:val="both"/>
      </w:pPr>
      <w:r>
        <w:rPr/>
        <w:t xml:space="preserve">In conclusion, while this article provides a comprehensive overview of cationic and anionic surface modified cellulose electrospun nanofibers for biomedical applications, it does not explore any potential risks associated with these materials or discuss any possible counterarguments that could be made against them. Additionally, there is no mention of any other potential materials or methods that could be used instead of cationic and anionic surface modified cellulose electrospun nanofibers for biomedical applications.</w:t>
      </w:r>
    </w:p>
    <w:p>
      <w:pPr>
        <w:pStyle w:val="Heading1"/>
      </w:pPr>
      <w:bookmarkStart w:id="5" w:name="_Toc5"/>
      <w:r>
        <w:t>Topics for further research:</w:t>
      </w:r>
      <w:bookmarkEnd w:id="5"/>
    </w:p>
    <w:p>
      <w:pPr>
        <w:spacing w:after="0"/>
        <w:numPr>
          <w:ilvl w:val="0"/>
          <w:numId w:val="2"/>
        </w:numPr>
      </w:pPr>
      <w:r>
        <w:rPr/>
        <w:t xml:space="preserve">Biomedical applications of nanofibers</w:t>
      </w:r>
    </w:p>
    <w:p>
      <w:pPr>
        <w:spacing w:after="0"/>
        <w:numPr>
          <w:ilvl w:val="0"/>
          <w:numId w:val="2"/>
        </w:numPr>
      </w:pPr>
      <w:r>
        <w:rPr/>
        <w:t xml:space="preserve">Alternative materials for biomedical applications</w:t>
      </w:r>
    </w:p>
    <w:p>
      <w:pPr>
        <w:spacing w:after="0"/>
        <w:numPr>
          <w:ilvl w:val="0"/>
          <w:numId w:val="2"/>
        </w:numPr>
      </w:pPr>
      <w:r>
        <w:rPr/>
        <w:t xml:space="preserve">Potential risks of cationic and anionic nanofibers</w:t>
      </w:r>
    </w:p>
    <w:p>
      <w:pPr>
        <w:spacing w:after="0"/>
        <w:numPr>
          <w:ilvl w:val="0"/>
          <w:numId w:val="2"/>
        </w:numPr>
      </w:pPr>
      <w:r>
        <w:rPr/>
        <w:t xml:space="preserve">Counterarguments against cationic and anionic nanofibers</w:t>
      </w:r>
    </w:p>
    <w:p>
      <w:pPr>
        <w:spacing w:after="0"/>
        <w:numPr>
          <w:ilvl w:val="0"/>
          <w:numId w:val="2"/>
        </w:numPr>
      </w:pPr>
      <w:r>
        <w:rPr/>
        <w:t xml:space="preserve">Characterization techniques for nanofibers</w:t>
      </w:r>
    </w:p>
    <w:p>
      <w:pPr>
        <w:numPr>
          <w:ilvl w:val="0"/>
          <w:numId w:val="2"/>
        </w:numPr>
      </w:pPr>
      <w:r>
        <w:rPr/>
        <w:t xml:space="preserve">Cell attachment and proliferation studies</w:t>
      </w:r>
    </w:p>
    <w:p>
      <w:pPr>
        <w:pStyle w:val="Heading1"/>
      </w:pPr>
      <w:bookmarkStart w:id="6" w:name="_Toc6"/>
      <w:r>
        <w:t>Report location:</w:t>
      </w:r>
      <w:bookmarkEnd w:id="6"/>
    </w:p>
    <w:p>
      <w:hyperlink r:id="rId8" w:history="1">
        <w:r>
          <w:rPr>
            <w:color w:val="2980b9"/>
            <w:u w:val="single"/>
          </w:rPr>
          <w:t xml:space="preserve">https://www.fullpicture.app/item/177e06c00cce27e209e9f6614a5f91ea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91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4861718314620?via%3Dihub" TargetMode="External"/><Relationship Id="rId8" Type="http://schemas.openxmlformats.org/officeDocument/2006/relationships/hyperlink" Target="https://www.fullpicture.app/item/177e06c00cce27e209e9f6614a5f91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2023-02-23T03:34:05+01:00</dcterms:created>
  <dcterms:modified xsi:type="dcterms:W3CDTF">2023-02-23T03:34:05+01:00</dcterms:modified>
</cp:coreProperties>
</file>

<file path=docProps/custom.xml><?xml version="1.0" encoding="utf-8"?>
<Properties xmlns="http://schemas.openxmlformats.org/officeDocument/2006/custom-properties" xmlns:vt="http://schemas.openxmlformats.org/officeDocument/2006/docPropsVTypes"/>
</file>