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printing of shape memory poly(d,l‐lactide‐co‐trimethylene carbonate) by direct ink writing for shape‐changing structures - Wan - 2019 - Journal of Applied Polymer Science - Wiley Online Library</w:t>
      </w:r>
      <w:br/>
      <w:hyperlink r:id="rId7" w:history="1">
        <w:r>
          <w:rPr>
            <w:color w:val="2980b9"/>
            <w:u w:val="single"/>
          </w:rPr>
          <w:t xml:space="preserve">https://onlinelibrary.wiley.com/doi/full/10.1002/app.48177</w:t>
        </w:r>
      </w:hyperlink>
    </w:p>
    <w:p>
      <w:pPr>
        <w:pStyle w:val="Heading1"/>
      </w:pPr>
      <w:bookmarkStart w:id="2" w:name="_Toc2"/>
      <w:r>
        <w:t>Article summary:</w:t>
      </w:r>
      <w:bookmarkEnd w:id="2"/>
    </w:p>
    <w:p>
      <w:pPr>
        <w:jc w:val="both"/>
      </w:pPr>
      <w:r>
        <w:rPr/>
        <w:t xml:space="preserve">1. This article discusses the 3D printing of shape memory poly(d,l‐lactide‐co‐trimethylene carbonate) (PLMC) by direct ink writing for shape-changing structures.</w:t>
      </w:r>
    </w:p>
    <w:p>
      <w:pPr>
        <w:jc w:val="both"/>
      </w:pPr>
      <w:r>
        <w:rPr/>
        <w:t xml:space="preserve">2. The influence of the printing parameters on the properties including rheological, solvent evaporation, and static mechanical behavior are systematically investigated.</w:t>
      </w:r>
    </w:p>
    <w:p>
      <w:pPr>
        <w:jc w:val="both"/>
      </w:pPr>
      <w:r>
        <w:rPr/>
        <w:t xml:space="preserve">3. The printed structures in one-dimensional, two-dimensional, and three-dimensional (3D) exhibit shape-changing behavior with fast response around body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and written by experienced authors who have conducted extensive research on the topic. The authors provide detailed information about their research methods and results, which allows readers to evaluate the accuracy of their findings. Furthermore, the authors provide a comprehensive discussion of their findings and implications for future research. </w:t>
      </w:r>
    </w:p>
    <w:p>
      <w:pPr>
        <w:jc w:val="both"/>
      </w:pPr>
      <w:r>
        <w:rPr/>
        <w:t xml:space="preserve">However, there are some potential biases that should be noted. For example, the authors do not discuss any possible risks associated with 3D printing of PLMC or explore any counterarguments to their findings. Additionally, they do not present both sides equally when discussing potential applications for this technology; instead they focus mainly on its potential benefits without considering any drawbacks or limitations. Finally, there is some promotional content in the article as it focuses heavily on how this technology could be used in various applications without providing an objective assessment of its pros and cons.</w:t>
      </w:r>
    </w:p>
    <w:p>
      <w:pPr>
        <w:pStyle w:val="Heading1"/>
      </w:pPr>
      <w:bookmarkStart w:id="5" w:name="_Toc5"/>
      <w:r>
        <w:t>Topics for further research:</w:t>
      </w:r>
      <w:bookmarkEnd w:id="5"/>
    </w:p>
    <w:p>
      <w:pPr>
        <w:spacing w:after="0"/>
        <w:numPr>
          <w:ilvl w:val="0"/>
          <w:numId w:val="2"/>
        </w:numPr>
      </w:pPr>
      <w:r>
        <w:rPr/>
        <w:t xml:space="preserve">Risks associated with 3D printing of PLMC</w:t>
      </w:r>
    </w:p>
    <w:p>
      <w:pPr>
        <w:spacing w:after="0"/>
        <w:numPr>
          <w:ilvl w:val="0"/>
          <w:numId w:val="2"/>
        </w:numPr>
      </w:pPr>
      <w:r>
        <w:rPr/>
        <w:t xml:space="preserve">Limitations of 3D printing of PLMC</w:t>
      </w:r>
    </w:p>
    <w:p>
      <w:pPr>
        <w:spacing w:after="0"/>
        <w:numPr>
          <w:ilvl w:val="0"/>
          <w:numId w:val="2"/>
        </w:numPr>
      </w:pPr>
      <w:r>
        <w:rPr/>
        <w:t xml:space="preserve">Advantages and disadvantages of 3D printing of PLMC</w:t>
      </w:r>
    </w:p>
    <w:p>
      <w:pPr>
        <w:spacing w:after="0"/>
        <w:numPr>
          <w:ilvl w:val="0"/>
          <w:numId w:val="2"/>
        </w:numPr>
      </w:pPr>
      <w:r>
        <w:rPr/>
        <w:t xml:space="preserve">Potential applications of 3D printing of PLMC</w:t>
      </w:r>
    </w:p>
    <w:p>
      <w:pPr>
        <w:spacing w:after="0"/>
        <w:numPr>
          <w:ilvl w:val="0"/>
          <w:numId w:val="2"/>
        </w:numPr>
      </w:pPr>
      <w:r>
        <w:rPr/>
        <w:t xml:space="preserve">Ethical considerations of 3D printing of PLMC</w:t>
      </w:r>
    </w:p>
    <w:p>
      <w:pPr>
        <w:numPr>
          <w:ilvl w:val="0"/>
          <w:numId w:val="2"/>
        </w:numPr>
      </w:pPr>
      <w:r>
        <w:rPr/>
        <w:t xml:space="preserve">Impact of 3D printing of PLMC on society</w:t>
      </w:r>
    </w:p>
    <w:p>
      <w:pPr>
        <w:pStyle w:val="Heading1"/>
      </w:pPr>
      <w:bookmarkStart w:id="6" w:name="_Toc6"/>
      <w:r>
        <w:t>Report location:</w:t>
      </w:r>
      <w:bookmarkEnd w:id="6"/>
    </w:p>
    <w:p>
      <w:hyperlink r:id="rId8" w:history="1">
        <w:r>
          <w:rPr>
            <w:color w:val="2980b9"/>
            <w:u w:val="single"/>
          </w:rPr>
          <w:t xml:space="preserve">https://www.fullpicture.app/item/178bf765bfffdf69591db87b21c8e673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C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pp.48177" TargetMode="External"/><Relationship Id="rId8" Type="http://schemas.openxmlformats.org/officeDocument/2006/relationships/hyperlink" Target="https://www.fullpicture.app/item/178bf765bfffdf69591db87b21c8e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2023-02-18T13:27:46+01:00</dcterms:created>
  <dcterms:modified xsi:type="dcterms:W3CDTF">2023-02-18T13:27:46+01:00</dcterms:modified>
</cp:coreProperties>
</file>

<file path=docProps/custom.xml><?xml version="1.0" encoding="utf-8"?>
<Properties xmlns="http://schemas.openxmlformats.org/officeDocument/2006/custom-properties" xmlns:vt="http://schemas.openxmlformats.org/officeDocument/2006/docPropsVTypes"/>
</file>