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PURPL represses autophagic cell death to promote cutaneous melanoma by modulating ULK1 phosphorylation | Cell Death &amp; Disease</w:t>
      </w:r>
      <w:br/>
      <w:hyperlink r:id="rId7" w:history="1">
        <w:r>
          <w:rPr>
            <w:color w:val="2980b9"/>
            <w:u w:val="single"/>
          </w:rPr>
          <w:t xml:space="preserve">https://www.nature.com/articles/s41419-021-04362-8</w:t>
        </w:r>
      </w:hyperlink>
    </w:p>
    <w:p>
      <w:pPr>
        <w:pStyle w:val="Heading1"/>
      </w:pPr>
      <w:bookmarkStart w:id="2" w:name="_Toc2"/>
      <w:r>
        <w:t>Article summary:</w:t>
      </w:r>
      <w:bookmarkEnd w:id="2"/>
    </w:p>
    <w:p>
      <w:pPr>
        <w:jc w:val="both"/>
      </w:pPr>
      <w:r>
        <w:rPr/>
        <w:t xml:space="preserve">1. PURPL is highly expressed in melanoma cells and tumors, and functions as an oncogene to promote cell proliferation, colony formation, migration, and invasiveness by suppressing cell death.</w:t>
      </w:r>
    </w:p>
    <w:p>
      <w:pPr>
        <w:jc w:val="both"/>
      </w:pPr>
      <w:r>
        <w:rPr/>
        <w:t xml:space="preserve">2. PURPL physically associates with mTOR to regulate the differential phosphorylation of ULK1, thereby suppressing autophagic cell death and maintaining the survivability of melanoma cells.</w:t>
      </w:r>
    </w:p>
    <w:p>
      <w:pPr>
        <w:jc w:val="both"/>
      </w:pPr>
      <w:r>
        <w:rPr/>
        <w:t xml:space="preserve">3. The anti-autophagic and pro-survival roles of PURPL were validated by in vitro and in vivo assays, highlighting a novel oncogenic role of PURPL in promoting melanoma growth and providing potential intervention targets for melanoma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该文章提供了关于PURPL在黑色素瘤中的作用及其机制的研究结果。然而，该文章存在一些潜在的偏见和不足之处。</w:t>
      </w:r>
    </w:p>
    <w:p>
      <w:pPr>
        <w:jc w:val="both"/>
      </w:pPr>
      <w:r>
        <w:rPr/>
        <w:t xml:space="preserve"/>
      </w:r>
    </w:p>
    <w:p>
      <w:pPr>
        <w:jc w:val="both"/>
      </w:pPr>
      <w:r>
        <w:rPr/>
        <w:t xml:space="preserve">首先，该文章没有充分考虑到其他类型细胞死亡对黑色素瘤发展的影响。虽然该文章提到了凋亡和坏死，但它们并没有得到深入探讨。此外，该文章只关注了自噬性细胞死亡（ACD），而忽略了其他形式的自噬和非自噬性细胞死亡。</w:t>
      </w:r>
    </w:p>
    <w:p>
      <w:pPr>
        <w:jc w:val="both"/>
      </w:pPr>
      <w:r>
        <w:rPr/>
        <w:t xml:space="preserve"/>
      </w:r>
    </w:p>
    <w:p>
      <w:pPr>
        <w:jc w:val="both"/>
      </w:pPr>
      <w:r>
        <w:rPr/>
        <w:t xml:space="preserve">其次，该文章未能提供足够的证据来支持其主张。例如，在描述PURPL如何调节ULK1磷酸化时，作者没有提供详细的实验数据或图表来支持他们的结论。此外，在描述PURPL如何促进黑色素瘤生长和转移时，作者也没有提供足够的实验证据来支持他们的主张。</w:t>
      </w:r>
    </w:p>
    <w:p>
      <w:pPr>
        <w:jc w:val="both"/>
      </w:pPr>
      <w:r>
        <w:rPr/>
        <w:t xml:space="preserve"/>
      </w:r>
    </w:p>
    <w:p>
      <w:pPr>
        <w:jc w:val="both"/>
      </w:pPr>
      <w:r>
        <w:rPr/>
        <w:t xml:space="preserve">第三，该文章可能存在一些偏袒或宣传内容。例如，在介绍LncRNAs时，作者只强调了它们在肿瘤发展中的作用，并未探讨它们在其他生理过程中的功能。此外，在介绍PURPL时，作者也只强调了其促进黑色素瘤生长和转移的作用，而未探讨其在其他类型癌症中的作用。</w:t>
      </w:r>
    </w:p>
    <w:p>
      <w:pPr>
        <w:jc w:val="both"/>
      </w:pPr>
      <w:r>
        <w:rPr/>
        <w:t xml:space="preserve"/>
      </w:r>
    </w:p>
    <w:p>
      <w:pPr>
        <w:jc w:val="both"/>
      </w:pPr>
      <w:r>
        <w:rPr/>
        <w:t xml:space="preserve">最后，该文章没有充分考虑到可能存在的风险。例如，在介绍PURPL如何抑制ACD时，作者并未探讨其对正常细胞的影响。此外，在介绍PURPL如何促进黑色素瘤生长和转移时，作者也没有提及可能导致治疗失败或复发的风险。</w:t>
      </w:r>
    </w:p>
    <w:p>
      <w:pPr>
        <w:jc w:val="both"/>
      </w:pPr>
      <w:r>
        <w:rPr/>
        <w:t xml:space="preserve"/>
      </w:r>
    </w:p>
    <w:p>
      <w:pPr>
        <w:jc w:val="both"/>
      </w:pPr>
      <w:r>
        <w:rPr/>
        <w:t xml:space="preserve">总之，该文章提供了有关PURPL在黑色素瘤中的作用及其机制的初步结果。然而，它存在一些潜在的偏见和不足之处，需要更多实验证据来支持其主张，并且需要更全面地考虑到可能存在的风险和其他类型细胞死亡对黑色素瘤发展的影响。</w:t>
      </w:r>
    </w:p>
    <w:p>
      <w:pPr>
        <w:pStyle w:val="Heading1"/>
      </w:pPr>
      <w:bookmarkStart w:id="5" w:name="_Toc5"/>
      <w:r>
        <w:t>Topics for further research:</w:t>
      </w:r>
      <w:bookmarkEnd w:id="5"/>
    </w:p>
    <w:p>
      <w:pPr>
        <w:spacing w:after="0"/>
        <w:numPr>
          <w:ilvl w:val="0"/>
          <w:numId w:val="2"/>
        </w:numPr>
      </w:pPr>
      <w:r>
        <w:rPr/>
        <w:t xml:space="preserve">Other forms of cell death in melanoma
</w:t>
      </w:r>
    </w:p>
    <w:p>
      <w:pPr>
        <w:spacing w:after="0"/>
        <w:numPr>
          <w:ilvl w:val="0"/>
          <w:numId w:val="2"/>
        </w:numPr>
      </w:pPr>
      <w:r>
        <w:rPr/>
        <w:t xml:space="preserve">Lack of evidence to support claims
</w:t>
      </w:r>
    </w:p>
    <w:p>
      <w:pPr>
        <w:spacing w:after="0"/>
        <w:numPr>
          <w:ilvl w:val="0"/>
          <w:numId w:val="2"/>
        </w:numPr>
      </w:pPr>
      <w:r>
        <w:rPr/>
        <w:t xml:space="preserve">Potential bias or promotion
</w:t>
      </w:r>
    </w:p>
    <w:p>
      <w:pPr>
        <w:spacing w:after="0"/>
        <w:numPr>
          <w:ilvl w:val="0"/>
          <w:numId w:val="2"/>
        </w:numPr>
      </w:pPr>
      <w:r>
        <w:rPr/>
        <w:t xml:space="preserve">Risks and potential impact on normal cells
</w:t>
      </w:r>
    </w:p>
    <w:p>
      <w:pPr>
        <w:spacing w:after="0"/>
        <w:numPr>
          <w:ilvl w:val="0"/>
          <w:numId w:val="2"/>
        </w:numPr>
      </w:pPr>
      <w:r>
        <w:rPr/>
        <w:t xml:space="preserve">Need for more experimental evidence
</w:t>
      </w:r>
    </w:p>
    <w:p>
      <w:pPr>
        <w:numPr>
          <w:ilvl w:val="0"/>
          <w:numId w:val="2"/>
        </w:numPr>
      </w:pPr>
      <w:r>
        <w:rPr/>
        <w:t xml:space="preserve">Consideration of other factors affecting melanoma development</w:t>
      </w:r>
    </w:p>
    <w:p>
      <w:pPr>
        <w:pStyle w:val="Heading1"/>
      </w:pPr>
      <w:bookmarkStart w:id="6" w:name="_Toc6"/>
      <w:r>
        <w:t>Report location:</w:t>
      </w:r>
      <w:bookmarkEnd w:id="6"/>
    </w:p>
    <w:p>
      <w:hyperlink r:id="rId8" w:history="1">
        <w:r>
          <w:rPr>
            <w:color w:val="2980b9"/>
            <w:u w:val="single"/>
          </w:rPr>
          <w:t xml:space="preserve">https://www.fullpicture.app/item/17c4f303ad4f05a30c41db32db182453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8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9-021-04362-8" TargetMode="External"/><Relationship Id="rId8" Type="http://schemas.openxmlformats.org/officeDocument/2006/relationships/hyperlink" Target="https://www.fullpicture.app/item/17c4f303ad4f05a30c41db32db1824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2024-01-11T09:04:22+01:00</dcterms:created>
  <dcterms:modified xsi:type="dcterms:W3CDTF">2024-01-11T09:04:22+01:00</dcterms:modified>
</cp:coreProperties>
</file>

<file path=docProps/custom.xml><?xml version="1.0" encoding="utf-8"?>
<Properties xmlns="http://schemas.openxmlformats.org/officeDocument/2006/custom-properties" xmlns:vt="http://schemas.openxmlformats.org/officeDocument/2006/docPropsVTypes"/>
</file>