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 non-coding RNA LncKdm2b regulates cortical neuronal differentiation by cis-activating Kdm2b - PMC</w:t>
      </w:r>
      <w:br/>
      <w:hyperlink r:id="rId7" w:history="1">
        <w:r>
          <w:rPr>
            <w:color w:val="2980b9"/>
            <w:u w:val="single"/>
          </w:rPr>
          <w:t xml:space="preserve">https://www.ncbi.nlm.nih.gov/pmc/articles/PMC7026249/</w:t>
        </w:r>
      </w:hyperlink>
    </w:p>
    <w:p>
      <w:pPr>
        <w:pStyle w:val="Heading1"/>
      </w:pPr>
      <w:bookmarkStart w:id="2" w:name="_Toc2"/>
      <w:r>
        <w:t>Article summary:</w:t>
      </w:r>
      <w:bookmarkEnd w:id="2"/>
    </w:p>
    <w:p>
      <w:pPr>
        <w:jc w:val="both"/>
      </w:pPr>
      <w:r>
        <w:rPr/>
        <w:t xml:space="preserve">1. LncKdm2b is a long non-coding RNA that is expressed during early differentiation of cortical projection neurons. It is transcribed from a bidirectional promoter of Kdm2b and positively regulates Kdm2b's transcription in cis.</w:t>
      </w:r>
    </w:p>
    <w:p>
      <w:pPr>
        <w:jc w:val="both"/>
      </w:pPr>
      <w:r>
        <w:rPr/>
        <w:t xml:space="preserve">2. LncKdm2b facilitates a permissive chromatin environment at the Kdm2b's promoter by associating with hnRNPAB, which is crucial for proper differentiation and migration of cortical projection neurons.</w:t>
      </w:r>
    </w:p>
    <w:p>
      <w:pPr>
        <w:jc w:val="both"/>
      </w:pPr>
      <w:r>
        <w:rPr/>
        <w:t xml:space="preserve">3. This study reveals a lncRNA-dependent machinery in regulating cortical neuronal differentiation, providing insights into the mechanisms underlying spatial and temporal control of cortical neurogenesis.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这篇文章的标题是"Long non-coding RNA LncKdm2b regulates cortical neuronal differentiation by cis-activating Kdm2b"，它探讨了一个名为LncKdm2b的长非编码RNA在皮层神经元分化中的调节作用。文章提到LncKdm2b通过与hnRNPAB结合，在Kdm2b启动子上形成一个有利的染色质环境，从而正向调控Kdm2b的转录。研究发现LncKdm2b和Kdm2b在皮层投射神经元的适当分化和迁移中起着关键作用。</w:t>
      </w:r>
    </w:p>
    <w:p>
      <w:pPr>
        <w:jc w:val="both"/>
      </w:pPr>
      <w:r>
        <w:rPr/>
        <w:t xml:space="preserve"/>
      </w:r>
    </w:p>
    <w:p>
      <w:pPr>
        <w:jc w:val="both"/>
      </w:pPr>
      <w:r>
        <w:rPr/>
        <w:t xml:space="preserve">然而，这篇文章存在一些潜在的偏见和问题。首先，文章没有提及其他可能参与皮层神经元分化调控的因素。虽然文章强调了LncKdm2b和Kdm2b的重要性，但它们是否是唯一或主要的调节因子并没有得到充分讨论。</w:t>
      </w:r>
    </w:p>
    <w:p>
      <w:pPr>
        <w:jc w:val="both"/>
      </w:pPr>
      <w:r>
        <w:rPr/>
        <w:t xml:space="preserve"/>
      </w:r>
    </w:p>
    <w:p>
      <w:pPr>
        <w:jc w:val="both"/>
      </w:pPr>
      <w:r>
        <w:rPr/>
        <w:t xml:space="preserve">其次，文章没有提供足够的证据来支持其主张。虽然作者进行了系谱追踪实验和表型分析来支持LncKdm2b和Kdm2b在皮层神经元分化中的作用，但缺乏更深入的机制研究和功能验证实验来证明它们之间确实存在直接的调节关系。</w:t>
      </w:r>
    </w:p>
    <w:p>
      <w:pPr>
        <w:jc w:val="both"/>
      </w:pPr>
      <w:r>
        <w:rPr/>
        <w:t xml:space="preserve"/>
      </w:r>
    </w:p>
    <w:p>
      <w:pPr>
        <w:jc w:val="both"/>
      </w:pPr>
      <w:r>
        <w:rPr/>
        <w:t xml:space="preserve">此外，文章没有探讨可能的反驳观点或其他解释。它没有提及可能与LncKdm2b和Kdm2b相互作用的其他分子或途径，并且没有考虑到这些分子或途径对皮层神经元分化的潜在影响。</w:t>
      </w:r>
    </w:p>
    <w:p>
      <w:pPr>
        <w:jc w:val="both"/>
      </w:pPr>
      <w:r>
        <w:rPr/>
        <w:t xml:space="preserve"/>
      </w:r>
    </w:p>
    <w:p>
      <w:pPr>
        <w:jc w:val="both"/>
      </w:pPr>
      <w:r>
        <w:rPr/>
        <w:t xml:space="preserve">最后，文章可能存在宣传内容和偏袒。它强调了LncKdm2b和Kdm2b在皮层神经元分化中的重要性，但没有充分讨论其他可能参与其中的因素。这种片面报道可能导致读者对该研究结果的误解或过度解读。</w:t>
      </w:r>
    </w:p>
    <w:p>
      <w:pPr>
        <w:jc w:val="both"/>
      </w:pPr>
      <w:r>
        <w:rPr/>
        <w:t xml:space="preserve"/>
      </w:r>
    </w:p>
    <w:p>
      <w:pPr>
        <w:jc w:val="both"/>
      </w:pPr>
      <w:r>
        <w:rPr/>
        <w:t xml:space="preserve">总之，尽管这篇文章提供了一些关于LncKdm2b在皮层神经元分化中的调节作用的初步证据，但它存在一些潜在的偏见和问题。进一步研究和验证是必要的，以更全面地理解皮层神经元分化调控机制。</w:t>
      </w:r>
    </w:p>
    <w:p>
      <w:pPr>
        <w:pStyle w:val="Heading1"/>
      </w:pPr>
      <w:bookmarkStart w:id="5" w:name="_Toc5"/>
      <w:r>
        <w:t>Topics for further research:</w:t>
      </w:r>
      <w:bookmarkEnd w:id="5"/>
    </w:p>
    <w:p>
      <w:pPr>
        <w:spacing w:after="0"/>
        <w:numPr>
          <w:ilvl w:val="0"/>
          <w:numId w:val="2"/>
        </w:numPr>
      </w:pPr>
      <w:r>
        <w:rPr/>
        <w:t xml:space="preserve">皮层神经元分化调控机制的其他可能参与因素
</w:t>
      </w:r>
    </w:p>
    <w:p>
      <w:pPr>
        <w:spacing w:after="0"/>
        <w:numPr>
          <w:ilvl w:val="0"/>
          <w:numId w:val="2"/>
        </w:numPr>
      </w:pPr>
      <w:r>
        <w:rPr/>
        <w:t xml:space="preserve">LncKdm2b和Kdm2b是否是唯一或主要的调节因子
</w:t>
      </w:r>
    </w:p>
    <w:p>
      <w:pPr>
        <w:spacing w:after="0"/>
        <w:numPr>
          <w:ilvl w:val="0"/>
          <w:numId w:val="2"/>
        </w:numPr>
      </w:pPr>
      <w:r>
        <w:rPr/>
        <w:t xml:space="preserve">LncKdm2b和Kdm2b之间的直接调节关系的机制研究和功能验证实验
</w:t>
      </w:r>
    </w:p>
    <w:p>
      <w:pPr>
        <w:spacing w:after="0"/>
        <w:numPr>
          <w:ilvl w:val="0"/>
          <w:numId w:val="2"/>
        </w:numPr>
      </w:pPr>
      <w:r>
        <w:rPr/>
        <w:t xml:space="preserve">LncKdm2b和Kdm2b可能与其他分子或途径的相互作用
</w:t>
      </w:r>
    </w:p>
    <w:p>
      <w:pPr>
        <w:spacing w:after="0"/>
        <w:numPr>
          <w:ilvl w:val="0"/>
          <w:numId w:val="2"/>
        </w:numPr>
      </w:pPr>
      <w:r>
        <w:rPr/>
        <w:t xml:space="preserve">其他可能影响皮层神经元分化的分子或途径
</w:t>
      </w:r>
    </w:p>
    <w:p>
      <w:pPr>
        <w:numPr>
          <w:ilvl w:val="0"/>
          <w:numId w:val="2"/>
        </w:numPr>
      </w:pPr>
      <w:r>
        <w:rPr/>
        <w:t xml:space="preserve">文章中关于LncKdm2b和Kdm2b在皮层神经元分化中重要性的宣传内容和偏袒</w:t>
      </w:r>
    </w:p>
    <w:p>
      <w:pPr>
        <w:pStyle w:val="Heading1"/>
      </w:pPr>
      <w:bookmarkStart w:id="6" w:name="_Toc6"/>
      <w:r>
        <w:t>Report location:</w:t>
      </w:r>
      <w:bookmarkEnd w:id="6"/>
    </w:p>
    <w:p>
      <w:hyperlink r:id="rId8" w:history="1">
        <w:r>
          <w:rPr>
            <w:color w:val="2980b9"/>
            <w:u w:val="single"/>
          </w:rPr>
          <w:t xml:space="preserve">https://www.fullpicture.app/item/17c6a2dc72b27965020e9834315f8657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DA8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026249/" TargetMode="External"/><Relationship Id="rId8" Type="http://schemas.openxmlformats.org/officeDocument/2006/relationships/hyperlink" Target="https://www.fullpicture.app/item/17c6a2dc72b27965020e9834315f86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2023-11-29T04:43:44+01:00</dcterms:created>
  <dcterms:modified xsi:type="dcterms:W3CDTF">2023-11-29T04:43:44+01:00</dcterms:modified>
</cp:coreProperties>
</file>

<file path=docProps/custom.xml><?xml version="1.0" encoding="utf-8"?>
<Properties xmlns="http://schemas.openxmlformats.org/officeDocument/2006/custom-properties" xmlns:vt="http://schemas.openxmlformats.org/officeDocument/2006/docPropsVTypes"/>
</file>