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Skončí Hollywood, jak jej nyní známe? Důležitou odpověď přinese Tom Cruise</w:t>
      </w:r>
      <w:br/>
      <w:hyperlink r:id="rId7" w:history="1">
        <w:r>
          <w:rPr>
            <w:color w:val="2980b9"/>
            <w:u w:val="single"/>
          </w:rPr>
          <w:t xml:space="preserve">https://denikn.cz/1189592/skonci-hollywood-jak-jej-nyni-zname-dulezitou-odpoved-prinese-tom-cruise/?ref=tit1</w:t>
        </w:r>
      </w:hyperlink>
    </w:p>
    <w:p>
      <w:pPr>
        <w:pStyle w:val="Heading1"/>
      </w:pPr>
      <w:bookmarkStart w:id="2" w:name="_Toc2"/>
      <w:r>
        <w:t>Article summary:</w:t>
      </w:r>
      <w:bookmarkEnd w:id="2"/>
    </w:p>
    <w:p>
      <w:pPr>
        <w:jc w:val="both"/>
      </w:pPr>
      <w:r>
        <w:rPr/>
        <w:t xml:space="preserve">1. Hollywood is facing difficult times as the inflation of superhero and franchise films no longer guarantees high box office returns.</w:t>
      </w:r>
    </w:p>
    <w:p>
      <w:pPr>
        <w:jc w:val="both"/>
      </w:pPr>
      <w:r>
        <w:rPr/>
        <w:t xml:space="preserve">2. The budgets of current films are often inflated, making them risky investments for studios in the post-COVID era.</w:t>
      </w:r>
    </w:p>
    <w:p>
      <w:pPr>
        <w:jc w:val="both"/>
      </w:pPr>
      <w:r>
        <w:rPr/>
        <w:t xml:space="preserve">3. The success of Tom Cruise's Mission: Impossible and upcoming releases like Barbie and Oppenheimer may determine the future of Hollywood.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"Skončí Hollywood, jak jej nyní známe? Důležitou odpověď přinese Tom Cruise" discusses the current state of Hollywood and the potential challenges it faces. However, the article lacks critical analysis and presents biased information.</w:t>
      </w:r>
    </w:p>
    <w:p>
      <w:pPr>
        <w:jc w:val="both"/>
      </w:pPr>
      <w:r>
        <w:rPr/>
        <w:t xml:space="preserve"/>
      </w:r>
    </w:p>
    <w:p>
      <w:pPr>
        <w:jc w:val="both"/>
      </w:pPr>
      <w:r>
        <w:rPr/>
        <w:t xml:space="preserve">One of the main biases in the article is its focus on big-budget films and their financial success. The author argues that expensive films need to earn at least 2.5 times their production budget to be considered successful. While this may be true for Hollywood studio films, it ignores the success of independent and European films that operate on different financial models. By only focusing on big-budget films, the article fails to provide a comprehensive view of the film industry as a whole.</w:t>
      </w:r>
    </w:p>
    <w:p>
      <w:pPr>
        <w:jc w:val="both"/>
      </w:pPr>
      <w:r>
        <w:rPr/>
        <w:t xml:space="preserve"/>
      </w:r>
    </w:p>
    <w:p>
      <w:pPr>
        <w:jc w:val="both"/>
      </w:pPr>
      <w:r>
        <w:rPr/>
        <w:t xml:space="preserve">Additionally, the article heavily relies on anecdotal evidence and unsupported claims. It mentions specific films like "Top Gun: Maverick" and "Avatar: The Way of Water" as examples of successful movies, but does not provide any data or evidence to support these claims. Without concrete numbers or box office figures, it is difficult to assess the accuracy of these statements.</w:t>
      </w:r>
    </w:p>
    <w:p>
      <w:pPr>
        <w:jc w:val="both"/>
      </w:pPr>
      <w:r>
        <w:rPr/>
        <w:t xml:space="preserve"/>
      </w:r>
    </w:p>
    <w:p>
      <w:pPr>
        <w:jc w:val="both"/>
      </w:pPr>
      <w:r>
        <w:rPr/>
        <w:t xml:space="preserve">Furthermore, the article overlooks important factors that contribute to a film's success or failure. It briefly mentions advertising campaigns and distribution costs but does not delve into how these factors can impact a film's performance at the box office. Additionally, it fails to consider other revenue streams such as streaming platforms or international markets, which can significantly contribute to a film's overall profitability.</w:t>
      </w:r>
    </w:p>
    <w:p>
      <w:pPr>
        <w:jc w:val="both"/>
      </w:pPr>
      <w:r>
        <w:rPr/>
        <w:t xml:space="preserve"/>
      </w:r>
    </w:p>
    <w:p>
      <w:pPr>
        <w:jc w:val="both"/>
      </w:pPr>
      <w:r>
        <w:rPr/>
        <w:t xml:space="preserve">The article also lacks exploration of counterarguments or alternative perspectives. It presents a one-sided view of Hollywood's challenges without considering potential solutions or strategies for success. This narrow focus limits the reader's understanding of the complex issues facing the film industry.</w:t>
      </w:r>
    </w:p>
    <w:p>
      <w:pPr>
        <w:jc w:val="both"/>
      </w:pPr>
      <w:r>
        <w:rPr/>
        <w:t xml:space="preserve"/>
      </w:r>
    </w:p>
    <w:p>
      <w:pPr>
        <w:jc w:val="both"/>
      </w:pPr>
      <w:r>
        <w:rPr/>
        <w:t xml:space="preserve">Moreover, there are elements of promotional content in the article, particularly in its mention of Tom Cruise's latest film "Mission: Impossible." The author suggests that Cruise's return to cinemas with this film could potentially save Hollywood, but this claim is not substantiated and appears to be more of a promotional statement than an objective analysis.</w:t>
      </w:r>
    </w:p>
    <w:p>
      <w:pPr>
        <w:jc w:val="both"/>
      </w:pPr>
      <w:r>
        <w:rPr/>
        <w:t xml:space="preserve"/>
      </w:r>
    </w:p>
    <w:p>
      <w:pPr>
        <w:jc w:val="both"/>
      </w:pPr>
      <w:r>
        <w:rPr/>
        <w:t xml:space="preserve">Overall, the article's biases, unsupported claims, and lack of critical analysis undermine its credibility. It fails to provide a comprehensive view of the challenges facing Hollywood and does not explore alternative perspectives or potential solutions. A more balanced and evidence-based approach would have strengthened the article's argument.</w:t>
      </w:r>
    </w:p>
    <w:p>
      <w:pPr>
        <w:pStyle w:val="Heading1"/>
      </w:pPr>
      <w:bookmarkStart w:id="5" w:name="_Toc5"/>
      <w:r>
        <w:t>Topics for further research:</w:t>
      </w:r>
      <w:bookmarkEnd w:id="5"/>
    </w:p>
    <w:p>
      <w:pPr>
        <w:spacing w:after="0"/>
        <w:numPr>
          <w:ilvl w:val="0"/>
          <w:numId w:val="2"/>
        </w:numPr>
      </w:pPr>
      <w:r>
        <w:rPr/>
        <w:t xml:space="preserve">Independent film success and financial models
</w:t>
      </w:r>
    </w:p>
    <w:p>
      <w:pPr>
        <w:spacing w:after="0"/>
        <w:numPr>
          <w:ilvl w:val="0"/>
          <w:numId w:val="2"/>
        </w:numPr>
      </w:pPr>
      <w:r>
        <w:rPr/>
        <w:t xml:space="preserve">European film industry and its challenges
</w:t>
      </w:r>
    </w:p>
    <w:p>
      <w:pPr>
        <w:spacing w:after="0"/>
        <w:numPr>
          <w:ilvl w:val="0"/>
          <w:numId w:val="2"/>
        </w:numPr>
      </w:pPr>
      <w:r>
        <w:rPr/>
        <w:t xml:space="preserve">Box office figures for Top Gun: Maverick and Avatar: The Way of Water
</w:t>
      </w:r>
    </w:p>
    <w:p>
      <w:pPr>
        <w:spacing w:after="0"/>
        <w:numPr>
          <w:ilvl w:val="0"/>
          <w:numId w:val="2"/>
        </w:numPr>
      </w:pPr>
      <w:r>
        <w:rPr/>
        <w:t xml:space="preserve">Impact of advertising campaigns on film performance
</w:t>
      </w:r>
    </w:p>
    <w:p>
      <w:pPr>
        <w:spacing w:after="0"/>
        <w:numPr>
          <w:ilvl w:val="0"/>
          <w:numId w:val="2"/>
        </w:numPr>
      </w:pPr>
      <w:r>
        <w:rPr/>
        <w:t xml:space="preserve">Distribution costs in the film industry
</w:t>
      </w:r>
    </w:p>
    <w:p>
      <w:pPr>
        <w:spacing w:after="0"/>
        <w:numPr>
          <w:ilvl w:val="0"/>
          <w:numId w:val="2"/>
        </w:numPr>
      </w:pPr>
      <w:r>
        <w:rPr/>
        <w:t xml:space="preserve">Revenue streams beyond box office</w:t>
      </w:r>
    </w:p>
    <w:p>
      <w:pPr>
        <w:numPr>
          <w:ilvl w:val="0"/>
          <w:numId w:val="2"/>
        </w:numPr>
      </w:pPr>
      <w:r>
        <w:rPr/>
        <w:t xml:space="preserve">such as streaming platforms and international markets</w:t>
      </w:r>
    </w:p>
    <w:p>
      <w:pPr>
        <w:pStyle w:val="Heading1"/>
      </w:pPr>
      <w:bookmarkStart w:id="6" w:name="_Toc6"/>
      <w:r>
        <w:t>Report location:</w:t>
      </w:r>
      <w:bookmarkEnd w:id="6"/>
    </w:p>
    <w:p>
      <w:hyperlink r:id="rId8" w:history="1">
        <w:r>
          <w:rPr>
            <w:color w:val="2980b9"/>
            <w:u w:val="single"/>
          </w:rPr>
          <w:t xml:space="preserve">https://www.fullpicture.app/item/180a5486f6633817f4dbaa67ad1c0459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8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nikn.cz/1189592/skonci-hollywood-jak-jej-nyni-zname-dulezitou-odpoved-prinese-tom-cruise/?ref=tit1" TargetMode="External"/><Relationship Id="rId8" Type="http://schemas.openxmlformats.org/officeDocument/2006/relationships/hyperlink" Target="https://www.fullpicture.app/item/180a5486f6633817f4dbaa67ad1c04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2023-12-20T23:01:27+01:00</dcterms:created>
  <dcterms:modified xsi:type="dcterms:W3CDTF">2023-12-20T23:01:27+01:00</dcterms:modified>
</cp:coreProperties>
</file>

<file path=docProps/custom.xml><?xml version="1.0" encoding="utf-8"?>
<Properties xmlns="http://schemas.openxmlformats.org/officeDocument/2006/custom-properties" xmlns:vt="http://schemas.openxmlformats.org/officeDocument/2006/docPropsVTypes"/>
</file>